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775442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№306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F809A9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922AFD" w:rsidRPr="00B202C9">
              <w:rPr>
                <w:rFonts w:ascii="Times New Roman" w:hAnsi="Times New Roman"/>
                <w:sz w:val="25"/>
                <w:szCs w:val="25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 w:rsidR="00922AFD">
              <w:rPr>
                <w:rFonts w:ascii="Times New Roman" w:hAnsi="Times New Roman" w:cs="Times New Roman"/>
                <w:sz w:val="26"/>
                <w:szCs w:val="26"/>
              </w:rPr>
              <w:t>19.03.2024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922AFD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E85C6E" w:rsidRPr="00B202C9">
        <w:rPr>
          <w:rFonts w:ascii="Times New Roman" w:hAnsi="Times New Roman"/>
          <w:sz w:val="25"/>
          <w:szCs w:val="25"/>
        </w:rPr>
        <w:t>Заключение, изменение, выдача дубликата договора социального найма жилого помещения муниципального жилищного фонда</w:t>
      </w:r>
      <w:bookmarkStart w:id="0" w:name="_GoBack"/>
      <w:bookmarkEnd w:id="0"/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922AFD">
        <w:rPr>
          <w:rFonts w:ascii="Times New Roman" w:hAnsi="Times New Roman" w:cs="Times New Roman"/>
          <w:sz w:val="26"/>
          <w:szCs w:val="26"/>
        </w:rPr>
        <w:t>19.03.2024</w:t>
      </w:r>
      <w:r w:rsidR="00922AFD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922AFD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75442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22AFD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85C6E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A206-00DC-4BFF-8ED4-76155A52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21</cp:revision>
  <cp:lastPrinted>2021-02-19T08:08:00Z</cp:lastPrinted>
  <dcterms:created xsi:type="dcterms:W3CDTF">2021-02-19T09:54:00Z</dcterms:created>
  <dcterms:modified xsi:type="dcterms:W3CDTF">2024-11-06T08:42:00Z</dcterms:modified>
</cp:coreProperties>
</file>