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9D" w:rsidRDefault="00431F9D" w:rsidP="00431F9D">
      <w:pPr>
        <w:pStyle w:val="1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B43233"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 wp14:anchorId="29FFF647" wp14:editId="5B97C381">
            <wp:extent cx="7143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9D" w:rsidRDefault="00431F9D" w:rsidP="00431F9D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431F9D" w:rsidRDefault="00431F9D" w:rsidP="00431F9D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СУСАНИНСКОГО СЕЛЬСКОГО ПОСЕЛЕНИЯ</w:t>
      </w:r>
    </w:p>
    <w:p w:rsidR="00431F9D" w:rsidRDefault="00431F9D" w:rsidP="00431F9D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431F9D" w:rsidRDefault="00431F9D" w:rsidP="00431F9D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431F9D" w:rsidRDefault="00431F9D" w:rsidP="00431F9D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1F9D" w:rsidRDefault="00431F9D" w:rsidP="00431F9D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31F9D" w:rsidRPr="002F4516" w:rsidRDefault="00431F9D" w:rsidP="00431F9D">
      <w:pPr>
        <w:pStyle w:val="1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   </w:t>
      </w:r>
      <w:r w:rsidRPr="00270B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ПРОЕКТ</w:t>
      </w:r>
    </w:p>
    <w:p w:rsidR="00431F9D" w:rsidRPr="001B5BF9" w:rsidRDefault="00431F9D" w:rsidP="00431F9D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431F9D" w:rsidRPr="001B5BF9" w:rsidTr="00230EB0">
        <w:trPr>
          <w:trHeight w:val="1623"/>
        </w:trPr>
        <w:tc>
          <w:tcPr>
            <w:tcW w:w="5245" w:type="dxa"/>
          </w:tcPr>
          <w:p w:rsidR="00431F9D" w:rsidRPr="00D90AA2" w:rsidRDefault="00431F9D" w:rsidP="00230EB0">
            <w:pPr>
              <w:pStyle w:val="Default"/>
              <w:contextualSpacing/>
              <w:jc w:val="both"/>
              <w:rPr>
                <w:rFonts w:ascii="PT Astra Serif" w:hAnsi="PT Astra Serif" w:cs="Times New Roman"/>
              </w:rPr>
            </w:pPr>
            <w:r w:rsidRPr="001B5BF9">
              <w:rPr>
                <w:rFonts w:cs="Tahoma"/>
                <w:bCs/>
                <w:kern w:val="2"/>
              </w:rPr>
              <w:t xml:space="preserve">Об утверждении программы (плана) </w:t>
            </w:r>
            <w:r w:rsidRPr="001B5BF9"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>
              <w:rPr>
                <w:rFonts w:ascii="PT Astra Serif" w:hAnsi="PT Astra Serif" w:cs="Times New Roman"/>
              </w:rPr>
              <w:t xml:space="preserve">в сфере благоустройства </w:t>
            </w:r>
            <w:r w:rsidRPr="002F4516">
              <w:rPr>
                <w:rFonts w:eastAsia="Calibri"/>
                <w:bCs/>
              </w:rPr>
              <w:t xml:space="preserve">на территории муниципального образования </w:t>
            </w:r>
            <w:r>
              <w:rPr>
                <w:rFonts w:eastAsia="Calibri"/>
                <w:bCs/>
              </w:rPr>
              <w:t>Сусанинское</w:t>
            </w:r>
            <w:r w:rsidRPr="002F4516">
              <w:rPr>
                <w:rFonts w:eastAsia="Calibri"/>
                <w:bCs/>
              </w:rPr>
              <w:t xml:space="preserve"> сельское поселение Гатчинского муниципального района Ленинград</w:t>
            </w:r>
            <w:r>
              <w:rPr>
                <w:rFonts w:eastAsia="Calibri"/>
                <w:bCs/>
              </w:rPr>
              <w:t>ской области</w:t>
            </w:r>
            <w:r w:rsidRPr="002F4516">
              <w:rPr>
                <w:rFonts w:eastAsia="Calibri"/>
                <w:bCs/>
              </w:rPr>
              <w:t xml:space="preserve"> </w:t>
            </w:r>
            <w:r w:rsidRPr="00D90AA2">
              <w:rPr>
                <w:rFonts w:ascii="PT Astra Serif" w:hAnsi="PT Astra Serif" w:cs="Times New Roman"/>
              </w:rPr>
              <w:t>на 202</w:t>
            </w:r>
            <w:r>
              <w:rPr>
                <w:rFonts w:ascii="PT Astra Serif" w:hAnsi="PT Astra Serif" w:cs="Times New Roman"/>
              </w:rPr>
              <w:t>4</w:t>
            </w:r>
            <w:r w:rsidRPr="00D90AA2">
              <w:rPr>
                <w:rFonts w:ascii="PT Astra Serif" w:hAnsi="PT Astra Serif" w:cs="Times New Roman"/>
              </w:rPr>
              <w:t xml:space="preserve"> год</w:t>
            </w:r>
          </w:p>
          <w:p w:rsidR="00431F9D" w:rsidRPr="001B5BF9" w:rsidRDefault="00431F9D" w:rsidP="00230EB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</w:p>
        </w:tc>
      </w:tr>
    </w:tbl>
    <w:p w:rsidR="00431F9D" w:rsidRDefault="00431F9D" w:rsidP="00431F9D">
      <w:pPr>
        <w:autoSpaceDE w:val="0"/>
        <w:autoSpaceDN w:val="0"/>
        <w:adjustRightInd w:val="0"/>
        <w:ind w:firstLine="709"/>
        <w:jc w:val="both"/>
      </w:pPr>
      <w:r w:rsidRPr="001B5BF9">
        <w:rPr>
          <w:rFonts w:cs="Tahoma"/>
          <w:color w:val="000000"/>
          <w:kern w:val="2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DE0731">
        <w:rPr>
          <w:rFonts w:cs="Tahoma"/>
          <w:color w:val="000000"/>
          <w:kern w:val="2"/>
          <w:lang w:eastAsia="en-US"/>
        </w:rPr>
        <w:t xml:space="preserve">ценностям», решением совета депутатов муниципального образования Сусанинское сельское поселение Гатчинского муниципального района Ленинградской области от  </w:t>
      </w:r>
      <w:r>
        <w:rPr>
          <w:rFonts w:cs="Tahoma"/>
          <w:color w:val="000000"/>
          <w:kern w:val="2"/>
          <w:lang w:eastAsia="en-US"/>
        </w:rPr>
        <w:t>16.12</w:t>
      </w:r>
      <w:r w:rsidRPr="00DE0731">
        <w:rPr>
          <w:rFonts w:cs="Tahoma"/>
          <w:color w:val="000000"/>
          <w:kern w:val="2"/>
          <w:lang w:eastAsia="en-US"/>
        </w:rPr>
        <w:t xml:space="preserve">.2021  № </w:t>
      </w:r>
      <w:r>
        <w:rPr>
          <w:rFonts w:cs="Tahoma"/>
          <w:color w:val="000000"/>
          <w:kern w:val="2"/>
          <w:lang w:eastAsia="en-US"/>
        </w:rPr>
        <w:t>115</w:t>
      </w:r>
      <w:r w:rsidRPr="00DE0731">
        <w:rPr>
          <w:rFonts w:cs="Tahoma"/>
          <w:color w:val="000000"/>
          <w:kern w:val="2"/>
          <w:lang w:eastAsia="en-US"/>
        </w:rPr>
        <w:t xml:space="preserve"> «</w:t>
      </w:r>
      <w:r w:rsidRPr="00DE0731">
        <w:t xml:space="preserve">Об утверждении </w:t>
      </w:r>
      <w:r w:rsidRPr="00DE0731">
        <w:rPr>
          <w:rFonts w:eastAsia="Calibri"/>
          <w:iCs/>
        </w:rPr>
        <w:t xml:space="preserve">Положения о муниципальном контроле </w:t>
      </w:r>
      <w:r>
        <w:rPr>
          <w:rFonts w:ascii="PT Astra Serif" w:hAnsi="PT Astra Serif"/>
        </w:rPr>
        <w:t>в области охраны и использования особо охраняемых природных территорий</w:t>
      </w:r>
      <w:r w:rsidRPr="00DE0731">
        <w:rPr>
          <w:rFonts w:eastAsia="Calibri"/>
          <w:iCs/>
        </w:rPr>
        <w:t xml:space="preserve"> н</w:t>
      </w:r>
      <w:r w:rsidRPr="00DE0731">
        <w:rPr>
          <w:rFonts w:eastAsia="Calibri"/>
        </w:rPr>
        <w:t xml:space="preserve">а территории </w:t>
      </w:r>
      <w:r w:rsidRPr="00DE0731">
        <w:rPr>
          <w:rFonts w:eastAsia="Calibri"/>
          <w:bCs/>
          <w:kern w:val="28"/>
        </w:rPr>
        <w:t xml:space="preserve">муниципального образования </w:t>
      </w:r>
      <w:r w:rsidRPr="00DE0731">
        <w:t>«Сусанинское сельское поселение</w:t>
      </w:r>
      <w:r w:rsidRPr="00DE0731">
        <w:rPr>
          <w:rFonts w:cs="Tahoma"/>
          <w:color w:val="000000"/>
          <w:kern w:val="2"/>
          <w:lang w:eastAsia="en-US"/>
        </w:rPr>
        <w:t xml:space="preserve">»,  </w:t>
      </w:r>
      <w:r w:rsidRPr="00DE0731">
        <w:t xml:space="preserve">руководствуясь Уставом  муниципального образования Сусанинское сельское поселение, администрация </w:t>
      </w:r>
      <w:r>
        <w:t>Сусанинского</w:t>
      </w:r>
      <w:r w:rsidRPr="001B5BF9">
        <w:t xml:space="preserve"> сельского поселен</w:t>
      </w:r>
      <w:r>
        <w:t>ия</w:t>
      </w:r>
    </w:p>
    <w:p w:rsidR="00431F9D" w:rsidRDefault="00431F9D" w:rsidP="00431F9D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431F9D" w:rsidRDefault="00431F9D" w:rsidP="00431F9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B5BF9">
        <w:rPr>
          <w:b/>
          <w:bCs/>
        </w:rPr>
        <w:t>ПОСТАНОВЛЯЕТ:</w:t>
      </w:r>
    </w:p>
    <w:p w:rsidR="00431F9D" w:rsidRPr="001B5BF9" w:rsidRDefault="00431F9D" w:rsidP="00431F9D">
      <w:pPr>
        <w:autoSpaceDE w:val="0"/>
        <w:autoSpaceDN w:val="0"/>
        <w:adjustRightInd w:val="0"/>
        <w:ind w:firstLine="709"/>
        <w:jc w:val="both"/>
        <w:rPr>
          <w:rFonts w:cs="Tahoma"/>
          <w:color w:val="000000"/>
          <w:kern w:val="2"/>
          <w:lang w:eastAsia="en-US"/>
        </w:rPr>
      </w:pPr>
    </w:p>
    <w:p w:rsidR="00431F9D" w:rsidRDefault="00431F9D" w:rsidP="00431F9D">
      <w:pPr>
        <w:pStyle w:val="a4"/>
        <w:numPr>
          <w:ilvl w:val="0"/>
          <w:numId w:val="1"/>
        </w:numPr>
        <w:tabs>
          <w:tab w:val="left" w:pos="9638"/>
        </w:tabs>
        <w:ind w:right="-1"/>
        <w:jc w:val="both"/>
        <w:rPr>
          <w:rFonts w:cs="Tahoma"/>
          <w:color w:val="000000"/>
          <w:kern w:val="2"/>
          <w:lang w:eastAsia="fa-IR" w:bidi="fa-IR"/>
        </w:rPr>
      </w:pPr>
      <w:r w:rsidRPr="002F4516">
        <w:rPr>
          <w:rFonts w:cs="Tahoma"/>
          <w:color w:val="000000"/>
          <w:kern w:val="2"/>
          <w:lang w:eastAsia="fa-IR" w:bidi="fa-IR"/>
        </w:rPr>
        <w:t xml:space="preserve">Утвердить </w:t>
      </w:r>
      <w:bookmarkStart w:id="0" w:name="_Hlk83744094"/>
      <w:r>
        <w:rPr>
          <w:rFonts w:cs="Tahoma"/>
          <w:color w:val="000000"/>
          <w:kern w:val="2"/>
          <w:lang w:eastAsia="fa-IR" w:bidi="fa-IR"/>
        </w:rPr>
        <w:t>П</w:t>
      </w:r>
      <w:r w:rsidRPr="002F4516">
        <w:rPr>
          <w:rFonts w:cs="Tahoma"/>
          <w:color w:val="000000"/>
          <w:kern w:val="2"/>
          <w:lang w:eastAsia="fa-IR" w:bidi="fa-IR"/>
        </w:rPr>
        <w:t>рограмму (план) «</w:t>
      </w:r>
      <w:bookmarkEnd w:id="0"/>
      <w:r w:rsidRPr="001B5BF9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rFonts w:ascii="PT Astra Serif" w:hAnsi="PT Astra Serif"/>
        </w:rPr>
        <w:t>в  сфере</w:t>
      </w:r>
      <w:proofErr w:type="gramEnd"/>
      <w:r>
        <w:rPr>
          <w:rFonts w:ascii="PT Astra Serif" w:hAnsi="PT Astra Serif"/>
        </w:rPr>
        <w:t xml:space="preserve"> благоустройства</w:t>
      </w:r>
      <w:r w:rsidRPr="002F4516">
        <w:rPr>
          <w:rFonts w:eastAsia="Calibri"/>
          <w:bCs/>
        </w:rPr>
        <w:t xml:space="preserve"> на территории муниципального образования </w:t>
      </w:r>
      <w:r>
        <w:rPr>
          <w:rFonts w:eastAsia="Calibri"/>
          <w:bCs/>
        </w:rPr>
        <w:t>Сусанинское</w:t>
      </w:r>
      <w:r w:rsidRPr="002F4516">
        <w:rPr>
          <w:rFonts w:eastAsia="Calibri"/>
          <w:bCs/>
        </w:rPr>
        <w:t xml:space="preserve"> сельское поселение Гатчинского муниципального района Ленинградской области  </w:t>
      </w:r>
      <w:r w:rsidRPr="001B5BF9">
        <w:t>на 202</w:t>
      </w:r>
      <w:r>
        <w:t>4</w:t>
      </w:r>
      <w:r w:rsidRPr="001B5BF9">
        <w:t xml:space="preserve"> год</w:t>
      </w:r>
      <w:r w:rsidRPr="002F4516">
        <w:rPr>
          <w:rFonts w:cs="Tahoma"/>
          <w:color w:val="000000"/>
          <w:kern w:val="2"/>
          <w:lang w:eastAsia="fa-IR" w:bidi="fa-IR"/>
        </w:rPr>
        <w:t xml:space="preserve"> согласно приложению</w:t>
      </w:r>
      <w:r>
        <w:rPr>
          <w:rFonts w:cs="Tahoma"/>
          <w:color w:val="000000"/>
          <w:kern w:val="2"/>
          <w:lang w:eastAsia="fa-IR" w:bidi="fa-IR"/>
        </w:rPr>
        <w:t xml:space="preserve"> № 1 к настоящему постановлению</w:t>
      </w:r>
      <w:r w:rsidRPr="002F4516">
        <w:rPr>
          <w:rFonts w:cs="Tahoma"/>
          <w:color w:val="000000"/>
          <w:kern w:val="2"/>
          <w:lang w:eastAsia="fa-IR" w:bidi="fa-IR"/>
        </w:rPr>
        <w:t>.</w:t>
      </w:r>
    </w:p>
    <w:p w:rsidR="00431F9D" w:rsidRPr="00853510" w:rsidRDefault="00431F9D" w:rsidP="00431F9D">
      <w:pPr>
        <w:pStyle w:val="a4"/>
        <w:numPr>
          <w:ilvl w:val="0"/>
          <w:numId w:val="1"/>
        </w:numPr>
        <w:tabs>
          <w:tab w:val="left" w:pos="9638"/>
        </w:tabs>
        <w:ind w:right="-1"/>
        <w:jc w:val="both"/>
        <w:rPr>
          <w:rFonts w:cs="Tahoma"/>
          <w:color w:val="000000"/>
          <w:kern w:val="2"/>
          <w:lang w:eastAsia="fa-IR" w:bidi="fa-IR"/>
        </w:rPr>
      </w:pPr>
      <w:r w:rsidRPr="00853510">
        <w:rPr>
          <w:rFonts w:eastAsiaTheme="minorHAnsi"/>
        </w:rPr>
        <w:t>Настоящее постановление подлежит официальному опубликованию в сетевом издании «Гатчинская правда.</w:t>
      </w:r>
      <w:proofErr w:type="spellStart"/>
      <w:r w:rsidRPr="00853510">
        <w:rPr>
          <w:rFonts w:eastAsiaTheme="minorHAnsi"/>
          <w:lang w:val="en-US"/>
        </w:rPr>
        <w:t>ru</w:t>
      </w:r>
      <w:proofErr w:type="spellEnd"/>
      <w:r w:rsidRPr="00853510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Pr="00853510">
        <w:rPr>
          <w:rFonts w:eastAsiaTheme="minorHAnsi"/>
        </w:rPr>
        <w:t xml:space="preserve">и размещению на официальном сайте </w:t>
      </w:r>
      <w:r>
        <w:rPr>
          <w:rFonts w:eastAsiaTheme="minorHAnsi"/>
        </w:rPr>
        <w:t>муниципального образования</w:t>
      </w:r>
      <w:r w:rsidRPr="00853510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Pr="00853510">
        <w:rPr>
          <w:rFonts w:eastAsiaTheme="minorHAnsi"/>
        </w:rPr>
        <w:t>Сусанинское сельское поселение</w:t>
      </w:r>
      <w:r>
        <w:rPr>
          <w:rFonts w:eastAsiaTheme="minorHAnsi"/>
        </w:rPr>
        <w:t>»</w:t>
      </w:r>
      <w:r w:rsidRPr="00853510">
        <w:rPr>
          <w:rFonts w:eastAsiaTheme="minorHAnsi"/>
        </w:rPr>
        <w:t xml:space="preserve"> в информационно-телекоммуникационной сети «Интернет»,</w:t>
      </w:r>
      <w:r w:rsidRPr="001B5BF9">
        <w:t xml:space="preserve"> и вступает в силу после его официального опубликования.</w:t>
      </w:r>
    </w:p>
    <w:p w:rsidR="00431F9D" w:rsidRPr="002F4516" w:rsidRDefault="00431F9D" w:rsidP="00431F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Контроль за </w:t>
      </w:r>
      <w:r w:rsidRPr="001B5BF9">
        <w:t xml:space="preserve">исполнением настоящего </w:t>
      </w:r>
      <w:proofErr w:type="gramStart"/>
      <w:r w:rsidRPr="001B5BF9">
        <w:t>постановления  оставляю</w:t>
      </w:r>
      <w:proofErr w:type="gramEnd"/>
      <w:r w:rsidRPr="001B5BF9">
        <w:t xml:space="preserve"> за собой.</w:t>
      </w:r>
    </w:p>
    <w:p w:rsidR="00431F9D" w:rsidRPr="001B5BF9" w:rsidRDefault="00431F9D" w:rsidP="00431F9D"/>
    <w:p w:rsidR="00431F9D" w:rsidRPr="001B5BF9" w:rsidRDefault="00431F9D" w:rsidP="00431F9D">
      <w:r w:rsidRPr="001B5BF9">
        <w:t>Глава администрации</w:t>
      </w:r>
    </w:p>
    <w:p w:rsidR="00431F9D" w:rsidRPr="001B5BF9" w:rsidRDefault="00431F9D" w:rsidP="00431F9D">
      <w:r>
        <w:t xml:space="preserve">Сусанинского </w:t>
      </w:r>
      <w:r w:rsidRPr="001B5BF9">
        <w:t xml:space="preserve">сельского поселения            </w:t>
      </w:r>
      <w:r>
        <w:t xml:space="preserve">                                </w:t>
      </w:r>
      <w:r w:rsidRPr="001B5BF9">
        <w:t xml:space="preserve">                 </w:t>
      </w:r>
      <w:r>
        <w:t xml:space="preserve">             К.С. Морин</w:t>
      </w:r>
      <w:r w:rsidRPr="001B5BF9">
        <w:t xml:space="preserve"> </w:t>
      </w:r>
    </w:p>
    <w:p w:rsidR="00431F9D" w:rsidRDefault="00431F9D" w:rsidP="00431F9D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</w:p>
    <w:p w:rsidR="00431F9D" w:rsidRDefault="00431F9D" w:rsidP="00431F9D">
      <w:pPr>
        <w:ind w:left="5670"/>
        <w:jc w:val="both"/>
      </w:pPr>
    </w:p>
    <w:p w:rsidR="00431F9D" w:rsidRDefault="00431F9D" w:rsidP="00431F9D">
      <w:pPr>
        <w:ind w:left="5670"/>
        <w:jc w:val="both"/>
      </w:pPr>
    </w:p>
    <w:p w:rsidR="00431F9D" w:rsidRDefault="00431F9D" w:rsidP="00431F9D">
      <w:pPr>
        <w:ind w:left="5670"/>
        <w:jc w:val="both"/>
      </w:pPr>
    </w:p>
    <w:p w:rsidR="00431F9D" w:rsidRPr="00180E1E" w:rsidRDefault="00431F9D" w:rsidP="00431F9D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180E1E">
        <w:rPr>
          <w:rFonts w:ascii="PT Astra Serif" w:hAnsi="PT Astra Serif" w:cs="Times New Roman"/>
          <w:bCs/>
        </w:rPr>
        <w:t xml:space="preserve">Приложение </w:t>
      </w:r>
      <w:r>
        <w:rPr>
          <w:rFonts w:ascii="PT Astra Serif" w:hAnsi="PT Astra Serif" w:cs="Times New Roman"/>
          <w:bCs/>
        </w:rPr>
        <w:t xml:space="preserve">№ 1 </w:t>
      </w:r>
      <w:r w:rsidRPr="00180E1E">
        <w:rPr>
          <w:rFonts w:ascii="PT Astra Serif" w:hAnsi="PT Astra Serif" w:cs="Times New Roman"/>
          <w:bCs/>
        </w:rPr>
        <w:t xml:space="preserve">к постановлению </w:t>
      </w:r>
    </w:p>
    <w:p w:rsidR="00431F9D" w:rsidRPr="00180E1E" w:rsidRDefault="00431F9D" w:rsidP="00431F9D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180E1E">
        <w:rPr>
          <w:rFonts w:ascii="PT Astra Serif" w:hAnsi="PT Astra Serif" w:cs="Times New Roman"/>
          <w:bCs/>
        </w:rPr>
        <w:t xml:space="preserve">администрации № </w:t>
      </w:r>
      <w:r>
        <w:rPr>
          <w:rFonts w:ascii="PT Astra Serif" w:hAnsi="PT Astra Serif" w:cs="Times New Roman"/>
          <w:bCs/>
        </w:rPr>
        <w:t>_____</w:t>
      </w:r>
      <w:r w:rsidRPr="00180E1E">
        <w:rPr>
          <w:rFonts w:ascii="PT Astra Serif" w:hAnsi="PT Astra Serif" w:cs="Times New Roman"/>
          <w:bCs/>
        </w:rPr>
        <w:t xml:space="preserve"> от </w:t>
      </w:r>
      <w:r>
        <w:rPr>
          <w:rFonts w:ascii="PT Astra Serif" w:hAnsi="PT Astra Serif" w:cs="Times New Roman"/>
          <w:bCs/>
        </w:rPr>
        <w:t>______</w:t>
      </w:r>
    </w:p>
    <w:p w:rsidR="00431F9D" w:rsidRDefault="00431F9D" w:rsidP="00431F9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31F9D" w:rsidRPr="00D90AA2" w:rsidRDefault="00431F9D" w:rsidP="00431F9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>
        <w:rPr>
          <w:rFonts w:ascii="PT Astra Serif" w:hAnsi="PT Astra Serif" w:cs="Times New Roman"/>
          <w:b/>
          <w:bCs/>
        </w:rPr>
        <w:t xml:space="preserve"> </w:t>
      </w:r>
    </w:p>
    <w:p w:rsidR="00431F9D" w:rsidRPr="00D90AA2" w:rsidRDefault="00431F9D" w:rsidP="00431F9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431F9D" w:rsidRPr="00D90AA2" w:rsidRDefault="00431F9D" w:rsidP="00431F9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431F9D" w:rsidRPr="00D90AA2" w:rsidRDefault="00431F9D" w:rsidP="00431F9D">
      <w:pPr>
        <w:jc w:val="center"/>
        <w:rPr>
          <w:rFonts w:ascii="PT Astra Serif" w:hAnsi="PT Astra Serif"/>
          <w:b/>
        </w:rPr>
      </w:pPr>
    </w:p>
    <w:p w:rsidR="00431F9D" w:rsidRPr="00D90AA2" w:rsidRDefault="00431F9D" w:rsidP="00431F9D">
      <w:pPr>
        <w:spacing w:before="14"/>
        <w:jc w:val="center"/>
        <w:rPr>
          <w:rFonts w:ascii="PT Astra Serif" w:hAnsi="PT Astra Serif"/>
          <w:color w:val="010302"/>
        </w:rPr>
      </w:pPr>
      <w:r>
        <w:rPr>
          <w:rFonts w:ascii="PT Astra Serif" w:hAnsi="PT Astra Serif"/>
          <w:color w:val="000000"/>
        </w:rPr>
        <w:t>Паспорт программы</w:t>
      </w:r>
    </w:p>
    <w:p w:rsidR="00431F9D" w:rsidRPr="007A3CAD" w:rsidRDefault="00431F9D" w:rsidP="00431F9D">
      <w:pPr>
        <w:tabs>
          <w:tab w:val="left" w:pos="1535"/>
        </w:tabs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715"/>
        <w:gridCol w:w="7352"/>
      </w:tblGrid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7A3CA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7352" w:type="dxa"/>
          </w:tcPr>
          <w:p w:rsidR="00431F9D" w:rsidRPr="007A3CAD" w:rsidRDefault="00431F9D" w:rsidP="00230EB0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7A3CAD">
              <w:rPr>
                <w:rFonts w:ascii="PT Astra Serif" w:hAnsi="PT Astra Serif"/>
              </w:rPr>
              <w:t>Правовые основания разработки программы</w:t>
            </w:r>
          </w:p>
        </w:tc>
        <w:tc>
          <w:tcPr>
            <w:tcW w:w="7352" w:type="dxa"/>
          </w:tcPr>
          <w:p w:rsidR="00431F9D" w:rsidRPr="007A3CAD" w:rsidRDefault="00431F9D" w:rsidP="00230EB0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7A3CAD">
              <w:rPr>
                <w:rFonts w:ascii="PT Astra Serif" w:eastAsiaTheme="minorHAnsi" w:hAnsi="PT Astra Serif"/>
                <w:color w:val="000000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</w:rPr>
              <w:t>№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</w:rPr>
              <w:t>248-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</w:rPr>
              <w:t>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</w:rPr>
              <w:t>«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</w:rPr>
              <w:t>О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государственно</w:t>
            </w:r>
            <w:r>
              <w:rPr>
                <w:rFonts w:ascii="PT Astra Serif" w:eastAsiaTheme="minorHAnsi" w:hAnsi="PT Astra Serif"/>
                <w:color w:val="000000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</w:rPr>
              <w:t>(надзоре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  <w:spacing w:val="60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</w:rPr>
              <w:t>Федерации</w:t>
            </w:r>
            <w:r>
              <w:rPr>
                <w:rFonts w:ascii="PT Astra Serif" w:eastAsiaTheme="minorHAnsi" w:hAnsi="PT Astra Serif"/>
                <w:color w:val="000000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</w:rPr>
              <w:t>,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hd w:val="clear" w:color="auto" w:fill="FFFFFF"/>
              </w:rPr>
              <w:t>Федеральный закон от 11.06.2021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hd w:val="clear" w:color="auto" w:fill="FFFFFF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7352" w:type="dxa"/>
          </w:tcPr>
          <w:p w:rsidR="00431F9D" w:rsidRPr="007A3CA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градостроительства, благоустройства, земельных и имущественных отношений администрации Сусанинского сельского поселения Гатчинского муниципального района Ленинградской области (далее – Отдел администрации)</w:t>
            </w:r>
          </w:p>
        </w:tc>
      </w:tr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7352" w:type="dxa"/>
          </w:tcPr>
          <w:p w:rsidR="00431F9D" w:rsidRPr="005B5BC1" w:rsidRDefault="00431F9D" w:rsidP="00230EB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5B5BC1">
              <w:rPr>
                <w:rFonts w:ascii="PT Astra Serif" w:eastAsia="Calibri" w:hAnsi="PT Astra Serif"/>
                <w:color w:val="000000"/>
              </w:rPr>
              <w:t>1.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</w:rPr>
              <w:t>Устранение</w:t>
            </w:r>
            <w:r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</w:rPr>
              <w:t>ричин,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факторов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условий,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</w:rPr>
              <w:t>ричинению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или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возможному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причинению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вреда</w:t>
            </w:r>
            <w:r>
              <w:rPr>
                <w:rFonts w:ascii="PT Astra Serif" w:eastAsiaTheme="minorHAnsi" w:hAnsi="PT Astra Serif"/>
                <w:color w:val="000000"/>
              </w:rPr>
              <w:t xml:space="preserve"> (ущерба) </w:t>
            </w:r>
            <w:r w:rsidRPr="005B5BC1">
              <w:rPr>
                <w:rFonts w:ascii="PT Astra Serif" w:eastAsia="Calibri" w:hAnsi="PT Astra Serif"/>
                <w:color w:val="000000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</w:rPr>
              <w:t>аконом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ценностям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нарушению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требований,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снижение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рисков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их</w:t>
            </w:r>
            <w:r>
              <w:rPr>
                <w:rFonts w:ascii="PT Astra Serif" w:eastAsia="Calibri" w:hAnsi="PT Astra Serif"/>
                <w:color w:val="000000"/>
              </w:rPr>
              <w:t xml:space="preserve"> возникновения.</w:t>
            </w:r>
          </w:p>
          <w:p w:rsidR="00431F9D" w:rsidRDefault="00431F9D" w:rsidP="00230EB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1843DB">
              <w:rPr>
                <w:rFonts w:ascii="PT Astra Serif" w:eastAsia="Calibri" w:hAnsi="PT Astra Serif"/>
                <w:color w:val="000000"/>
              </w:rPr>
              <w:t>2.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 w:rsidRPr="001843DB">
              <w:rPr>
                <w:rFonts w:ascii="PT Astra Serif" w:eastAsia="Calibri" w:hAnsi="PT Astra Serif"/>
                <w:color w:val="000000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eastAsia="Calibri" w:hAnsi="PT Astra Serif"/>
                <w:color w:val="000000"/>
              </w:rPr>
              <w:t>.</w:t>
            </w:r>
          </w:p>
          <w:p w:rsidR="00431F9D" w:rsidRPr="007A3CAD" w:rsidRDefault="00431F9D" w:rsidP="00230EB0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5B5BC1">
              <w:rPr>
                <w:rFonts w:ascii="PT Astra Serif" w:eastAsia="Calibri" w:hAnsi="PT Astra Serif"/>
                <w:color w:val="000000"/>
              </w:rPr>
              <w:t>3.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</w:rPr>
              <w:t>Повышение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результативности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эффективности</w:t>
            </w:r>
            <w:r>
              <w:rPr>
                <w:rFonts w:ascii="PT Astra Serif" w:eastAsiaTheme="minorHAnsi" w:hAnsi="PT Astra Serif"/>
                <w:color w:val="000000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</w:rPr>
              <w:t>деятельности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сфере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</w:rPr>
              <w:t>благоустройства.</w:t>
            </w:r>
          </w:p>
        </w:tc>
      </w:tr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7352" w:type="dxa"/>
          </w:tcPr>
          <w:p w:rsidR="00431F9D" w:rsidRPr="005B5BC1" w:rsidRDefault="00431F9D" w:rsidP="00230EB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1. </w:t>
            </w:r>
            <w:r w:rsidRPr="005B5BC1">
              <w:rPr>
                <w:rFonts w:ascii="PT Astra Serif" w:eastAsia="Calibri" w:hAnsi="PT Astra Serif"/>
                <w:color w:val="000000"/>
              </w:rPr>
              <w:t>Предотвращение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рисков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причинения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вреда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законом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431F9D" w:rsidRPr="005B5BC1" w:rsidRDefault="00431F9D" w:rsidP="00230EB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2. </w:t>
            </w:r>
            <w:r w:rsidRPr="005B5BC1">
              <w:rPr>
                <w:rFonts w:ascii="PT Astra Serif" w:eastAsia="Calibri" w:hAnsi="PT Astra Serif"/>
                <w:color w:val="000000"/>
              </w:rPr>
              <w:t>Проведение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профилактических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мероприятий,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направленных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на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предотвращение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причинения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вреда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законом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431F9D" w:rsidRPr="005B5BC1" w:rsidRDefault="00431F9D" w:rsidP="00230EB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3. </w:t>
            </w:r>
            <w:r w:rsidRPr="005B5BC1">
              <w:rPr>
                <w:rFonts w:ascii="PT Astra Serif" w:eastAsia="Calibri" w:hAnsi="PT Astra Serif"/>
                <w:color w:val="000000"/>
              </w:rPr>
              <w:t>Информирование,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консультирование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контролируемых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лиц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использованием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информационно-телекоммуникационных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 xml:space="preserve">технологий. </w:t>
            </w:r>
          </w:p>
          <w:p w:rsidR="00431F9D" w:rsidRPr="007A3CAD" w:rsidRDefault="00431F9D" w:rsidP="00230EB0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00000"/>
              </w:rPr>
              <w:t>4. </w:t>
            </w:r>
            <w:r w:rsidRPr="005B5BC1">
              <w:rPr>
                <w:rFonts w:ascii="PT Astra Serif" w:eastAsia="Calibri" w:hAnsi="PT Astra Serif"/>
                <w:color w:val="000000"/>
              </w:rPr>
              <w:t>Обеспечение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доступности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информации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об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требованиях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необходимых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мерах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по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исполнению</w:t>
            </w:r>
            <w:r>
              <w:rPr>
                <w:rFonts w:ascii="PT Astra Serif" w:eastAsia="Calibri" w:hAnsi="PT Astra Serif"/>
                <w:color w:val="000000"/>
              </w:rPr>
              <w:t>.</w:t>
            </w:r>
          </w:p>
        </w:tc>
      </w:tr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 программы профилактики</w:t>
            </w:r>
          </w:p>
        </w:tc>
        <w:tc>
          <w:tcPr>
            <w:tcW w:w="7352" w:type="dxa"/>
          </w:tcPr>
          <w:p w:rsidR="00431F9D" w:rsidRPr="007A3CAD" w:rsidRDefault="00431F9D" w:rsidP="00230EB0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год</w:t>
            </w:r>
          </w:p>
        </w:tc>
      </w:tr>
      <w:tr w:rsidR="00431F9D" w:rsidRPr="007A3CAD" w:rsidTr="00230EB0">
        <w:tc>
          <w:tcPr>
            <w:tcW w:w="1715" w:type="dxa"/>
          </w:tcPr>
          <w:p w:rsidR="00431F9D" w:rsidRPr="007A3CAD" w:rsidRDefault="00431F9D" w:rsidP="00230EB0">
            <w:pPr>
              <w:tabs>
                <w:tab w:val="left" w:pos="1535"/>
              </w:tabs>
              <w:ind w:right="-22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Ожидаемые результаты реализации программы</w:t>
            </w:r>
          </w:p>
        </w:tc>
        <w:tc>
          <w:tcPr>
            <w:tcW w:w="7352" w:type="dxa"/>
          </w:tcPr>
          <w:p w:rsidR="00431F9D" w:rsidRPr="00196BC2" w:rsidRDefault="00431F9D" w:rsidP="00230EB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311A26">
              <w:rPr>
                <w:rFonts w:ascii="PT Astra Serif" w:eastAsia="Calibri" w:hAnsi="PT Astra Serif"/>
                <w:color w:val="000000"/>
              </w:rPr>
              <w:t>1.</w:t>
            </w:r>
            <w:r>
              <w:rPr>
                <w:rFonts w:ascii="PT Astra Serif" w:eastAsia="Calibri" w:hAnsi="PT Astra Serif"/>
                <w:color w:val="000000"/>
              </w:rPr>
              <w:t> М</w:t>
            </w:r>
            <w:r w:rsidRPr="00196BC2">
              <w:rPr>
                <w:rFonts w:ascii="PT Astra Serif" w:hAnsi="PT Astra Serif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31F9D" w:rsidRPr="007A3CAD" w:rsidRDefault="00431F9D" w:rsidP="00230EB0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311A26">
              <w:rPr>
                <w:rFonts w:ascii="PT Astra Serif" w:eastAsia="Calibri" w:hAnsi="PT Astra Serif"/>
                <w:color w:val="000000"/>
              </w:rPr>
              <w:t>2.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>
              <w:rPr>
                <w:rFonts w:ascii="PT Astra Serif" w:eastAsiaTheme="minorHAnsi" w:hAnsi="PT Astra Serif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431F9D" w:rsidRDefault="00431F9D" w:rsidP="00431F9D">
      <w:pPr>
        <w:tabs>
          <w:tab w:val="left" w:pos="1535"/>
        </w:tabs>
      </w:pPr>
    </w:p>
    <w:p w:rsidR="00431F9D" w:rsidRDefault="00431F9D" w:rsidP="00431F9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431F9D" w:rsidRDefault="00431F9D" w:rsidP="00431F9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431F9D" w:rsidRDefault="00431F9D" w:rsidP="00431F9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431F9D" w:rsidRPr="00311A26" w:rsidRDefault="00431F9D" w:rsidP="00431F9D">
      <w:pPr>
        <w:ind w:firstLine="709"/>
        <w:contextualSpacing/>
        <w:jc w:val="both"/>
      </w:pPr>
      <w:r>
        <w:lastRenderedPageBreak/>
        <w:t xml:space="preserve">1.1. </w:t>
      </w:r>
      <w:r w:rsidRPr="00311A26">
        <w:t>В зависимости от объекта, в отношении которого осуществляется муниципальный контроль</w:t>
      </w:r>
      <w:r>
        <w:t xml:space="preserve"> в сфере благоустройства</w:t>
      </w:r>
      <w:r w:rsidRPr="00311A26">
        <w:t xml:space="preserve">, выделяются следующие типы контролируемых лиц: </w:t>
      </w:r>
    </w:p>
    <w:p w:rsidR="00431F9D" w:rsidRPr="005314B2" w:rsidRDefault="00431F9D" w:rsidP="00431F9D">
      <w:pPr>
        <w:ind w:firstLine="709"/>
        <w:contextualSpacing/>
        <w:jc w:val="both"/>
      </w:pPr>
      <w:r w:rsidRPr="00311A26">
        <w:t>- юридические лица</w:t>
      </w:r>
      <w:r>
        <w:t>,</w:t>
      </w:r>
      <w:r w:rsidRPr="00311A26">
        <w:t xml:space="preserve"> индивидуальные предприниматели</w:t>
      </w:r>
      <w:r>
        <w:t xml:space="preserve"> и граждане</w:t>
      </w:r>
      <w:r w:rsidRPr="00311A26">
        <w:t xml:space="preserve">, </w:t>
      </w:r>
      <w:r>
        <w:t xml:space="preserve">обеспечивающие благоустройство объектов, </w:t>
      </w:r>
      <w:r>
        <w:rPr>
          <w:rFonts w:ascii="PT Astra Serif" w:hAnsi="PT Astra Serif" w:cs="PT Astra Serif"/>
        </w:rPr>
        <w:t xml:space="preserve">к которым предъявляются обязательные требования, </w:t>
      </w:r>
      <w:r w:rsidRPr="002B6766">
        <w:rPr>
          <w:rFonts w:ascii="PT Astra Serif" w:hAnsi="PT Astra Serif"/>
        </w:rPr>
        <w:t>установленны</w:t>
      </w:r>
      <w:r>
        <w:rPr>
          <w:rFonts w:ascii="PT Astra Serif" w:hAnsi="PT Astra Serif"/>
        </w:rPr>
        <w:t>е</w:t>
      </w:r>
      <w:r w:rsidRPr="002B6766">
        <w:rPr>
          <w:rFonts w:ascii="PT Astra Serif" w:hAnsi="PT Astra Serif"/>
        </w:rPr>
        <w:t xml:space="preserve"> Правилами благоустройства территории муниципального </w:t>
      </w:r>
      <w:r>
        <w:rPr>
          <w:rFonts w:ascii="PT Astra Serif" w:hAnsi="PT Astra Serif"/>
        </w:rPr>
        <w:t>образования «Сусанинское сельское поселение» Гатчинского муниципального района Ленинградской области.</w:t>
      </w:r>
    </w:p>
    <w:p w:rsidR="00431F9D" w:rsidRPr="005314B2" w:rsidRDefault="00431F9D" w:rsidP="00431F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Pr="005314B2">
        <w:rPr>
          <w:rFonts w:ascii="PT Astra Serif" w:hAnsi="PT Astra Serif" w:cs="Arial"/>
        </w:rPr>
        <w:t>За период 202</w:t>
      </w:r>
      <w:r>
        <w:rPr>
          <w:rFonts w:ascii="PT Astra Serif" w:hAnsi="PT Astra Serif" w:cs="Arial"/>
        </w:rPr>
        <w:t>3</w:t>
      </w:r>
      <w:r w:rsidRPr="005314B2">
        <w:rPr>
          <w:rFonts w:ascii="PT Astra Serif" w:hAnsi="PT Astra Serif" w:cs="Arial"/>
        </w:rPr>
        <w:t xml:space="preserve"> года</w:t>
      </w:r>
      <w:r w:rsidRPr="005314B2">
        <w:rPr>
          <w:rFonts w:ascii="PT Astra Serif" w:hAnsi="PT Astra Serif"/>
        </w:rPr>
        <w:t xml:space="preserve"> в рамках </w:t>
      </w:r>
      <w:r w:rsidRPr="005314B2">
        <w:rPr>
          <w:rFonts w:ascii="PT Astra Serif" w:hAnsi="PT Astra Serif" w:cs="Arial"/>
        </w:rPr>
        <w:t xml:space="preserve">муниципального контроля за соблюдением Правил благоустройства на территории </w:t>
      </w:r>
      <w:r>
        <w:rPr>
          <w:rFonts w:ascii="PT Astra Serif" w:hAnsi="PT Astra Serif" w:cs="Arial"/>
        </w:rPr>
        <w:t>Сусанинского сельского поселения</w:t>
      </w:r>
      <w:r w:rsidRPr="005314B2"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</w:rPr>
        <w:t xml:space="preserve">проверки </w:t>
      </w:r>
      <w:r w:rsidRPr="005314B2">
        <w:rPr>
          <w:rFonts w:ascii="PT Astra Serif" w:hAnsi="PT Astra Serif" w:cs="Arial"/>
        </w:rPr>
        <w:t>не производились.</w:t>
      </w:r>
    </w:p>
    <w:p w:rsidR="00431F9D" w:rsidRPr="005314B2" w:rsidRDefault="00431F9D" w:rsidP="00431F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431F9D" w:rsidRPr="005314B2" w:rsidRDefault="00431F9D" w:rsidP="00431F9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31F9D" w:rsidRPr="005314B2" w:rsidRDefault="00431F9D" w:rsidP="00431F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31F9D" w:rsidRPr="005B08DD" w:rsidRDefault="00431F9D" w:rsidP="00431F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>Отделом администрации</w:t>
      </w:r>
      <w:r w:rsidRPr="005314B2">
        <w:rPr>
          <w:rFonts w:ascii="PT Astra Serif" w:hAnsi="PT Astra Serif" w:cs="PT Astra Serif"/>
        </w:rPr>
        <w:t>, связи и</w:t>
      </w:r>
      <w:r w:rsidRPr="005B08DD">
        <w:rPr>
          <w:rFonts w:ascii="PT Astra Serif" w:hAnsi="PT Astra Serif" w:cs="PT Astra Serif"/>
        </w:rPr>
        <w:t xml:space="preserve"> систем жизнеобеспечения </w:t>
      </w:r>
      <w:r>
        <w:rPr>
          <w:rFonts w:ascii="PT Astra Serif" w:hAnsi="PT Astra Serif" w:cs="PT Astra Serif"/>
        </w:rPr>
        <w:t>администрации Сусанинского сельского поселения</w:t>
      </w:r>
      <w:r w:rsidRPr="005B08DD">
        <w:rPr>
          <w:rFonts w:ascii="PT Astra Serif" w:hAnsi="PT Astra Serif" w:cs="Arial"/>
        </w:rPr>
        <w:t xml:space="preserve"> в 202</w:t>
      </w:r>
      <w:r>
        <w:rPr>
          <w:rFonts w:ascii="PT Astra Serif" w:hAnsi="PT Astra Serif" w:cs="Arial"/>
        </w:rPr>
        <w:t>3</w:t>
      </w:r>
      <w:r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431F9D" w:rsidRPr="005B08DD" w:rsidRDefault="00431F9D" w:rsidP="00431F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31F9D" w:rsidRPr="005B08DD" w:rsidRDefault="00431F9D" w:rsidP="00431F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31F9D" w:rsidRDefault="00431F9D" w:rsidP="00431F9D">
      <w:pPr>
        <w:ind w:firstLine="709"/>
        <w:contextualSpacing/>
        <w:jc w:val="both"/>
        <w:rPr>
          <w:rFonts w:ascii="PT Astra Serif" w:hAnsi="PT Astra Serif"/>
        </w:rPr>
      </w:pPr>
    </w:p>
    <w:p w:rsidR="00431F9D" w:rsidRDefault="00431F9D" w:rsidP="00431F9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431F9D" w:rsidRPr="0012737D" w:rsidRDefault="00431F9D" w:rsidP="00431F9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431F9D" w:rsidRDefault="00431F9D" w:rsidP="00431F9D">
      <w:pPr>
        <w:contextualSpacing/>
        <w:jc w:val="center"/>
        <w:rPr>
          <w:rFonts w:ascii="PT Astra Serif" w:hAnsi="PT Astra Serif"/>
          <w:b/>
        </w:rPr>
      </w:pPr>
    </w:p>
    <w:p w:rsidR="00431F9D" w:rsidRDefault="00431F9D" w:rsidP="00431F9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497304">
        <w:rPr>
          <w:rFonts w:ascii="PT Astra Serif" w:hAnsi="PT Astra Serif"/>
        </w:rPr>
        <w:t>2.1. К основным проблемам в сфере благоустройства</w:t>
      </w:r>
      <w:r>
        <w:rPr>
          <w:rFonts w:ascii="PT Astra Serif" w:hAnsi="PT Astra Serif"/>
        </w:rPr>
        <w:t>,</w:t>
      </w:r>
      <w:r w:rsidRPr="00497304">
        <w:rPr>
          <w:rFonts w:ascii="PT Astra Serif" w:hAnsi="PT Astra Serif"/>
        </w:rPr>
        <w:t xml:space="preserve"> на </w:t>
      </w:r>
      <w:r>
        <w:rPr>
          <w:rFonts w:ascii="PT Astra Serif" w:hAnsi="PT Astra Serif"/>
        </w:rPr>
        <w:t xml:space="preserve">решение </w:t>
      </w:r>
      <w:r w:rsidRPr="00497304">
        <w:rPr>
          <w:rFonts w:ascii="PT Astra Serif" w:hAnsi="PT Astra Serif"/>
        </w:rPr>
        <w:t>которы</w:t>
      </w:r>
      <w:r>
        <w:rPr>
          <w:rFonts w:ascii="PT Astra Serif" w:hAnsi="PT Astra Serif"/>
        </w:rPr>
        <w:t>х</w:t>
      </w:r>
      <w:r w:rsidRPr="00497304">
        <w:rPr>
          <w:rFonts w:ascii="PT Astra Serif" w:hAnsi="PT Astra Serif"/>
        </w:rPr>
        <w:t xml:space="preserve"> направлена </w:t>
      </w:r>
      <w:r>
        <w:rPr>
          <w:rFonts w:ascii="PT Astra Serif" w:hAnsi="PT Astra Serif"/>
        </w:rPr>
        <w:t xml:space="preserve">Программа профилактики относится: </w:t>
      </w:r>
      <w:r w:rsidRPr="003E06A7">
        <w:rPr>
          <w:rFonts w:ascii="PT Astra Serif" w:hAnsi="PT Astra Serif"/>
        </w:rPr>
        <w:t>приведение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/>
        </w:rPr>
        <w:t>поселения</w:t>
      </w:r>
      <w:r w:rsidRPr="003E06A7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</w:rPr>
        <w:t xml:space="preserve"> жизни в поселении</w:t>
      </w:r>
      <w:r w:rsidRPr="003E06A7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создание безопасных и комфортных условий для проживания населения.</w:t>
      </w:r>
    </w:p>
    <w:p w:rsidR="00431F9D" w:rsidRPr="0012737D" w:rsidRDefault="00431F9D" w:rsidP="00431F9D">
      <w:pPr>
        <w:contextualSpacing/>
        <w:jc w:val="both"/>
        <w:rPr>
          <w:rFonts w:ascii="PT Astra Serif" w:hAnsi="PT Astra Serif"/>
          <w:b/>
        </w:rPr>
      </w:pPr>
    </w:p>
    <w:p w:rsidR="00431F9D" w:rsidRDefault="00431F9D" w:rsidP="00431F9D">
      <w:pPr>
        <w:contextualSpacing/>
        <w:jc w:val="center"/>
        <w:rPr>
          <w:b/>
        </w:rPr>
      </w:pPr>
      <w:r>
        <w:rPr>
          <w:b/>
        </w:rPr>
        <w:t>3</w:t>
      </w:r>
      <w:r w:rsidRPr="00311A26">
        <w:rPr>
          <w:b/>
        </w:rPr>
        <w:t xml:space="preserve">. Цели и задачи реализации </w:t>
      </w:r>
      <w:r>
        <w:rPr>
          <w:b/>
        </w:rPr>
        <w:t>п</w:t>
      </w:r>
      <w:r w:rsidRPr="00311A26">
        <w:rPr>
          <w:b/>
        </w:rPr>
        <w:t>рограммы профилактики</w:t>
      </w:r>
    </w:p>
    <w:p w:rsidR="00431F9D" w:rsidRPr="00311A26" w:rsidRDefault="00431F9D" w:rsidP="00431F9D">
      <w:pPr>
        <w:contextualSpacing/>
        <w:jc w:val="center"/>
        <w:rPr>
          <w:b/>
        </w:rPr>
      </w:pPr>
    </w:p>
    <w:p w:rsidR="00431F9D" w:rsidRPr="00311A26" w:rsidRDefault="00431F9D" w:rsidP="00431F9D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</w:t>
      </w:r>
      <w:r w:rsidRPr="00311A26">
        <w:rPr>
          <w:rFonts w:ascii="PT Astra Serif" w:hAnsi="PT Astra Serif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31F9D" w:rsidRPr="00311A26" w:rsidRDefault="00431F9D" w:rsidP="00431F9D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311A26">
        <w:rPr>
          <w:rFonts w:ascii="PT Astra Serif" w:hAnsi="PT Astra Serif"/>
        </w:rPr>
        <w:t>1)</w:t>
      </w:r>
      <w:r w:rsidRPr="00180E6F">
        <w:rPr>
          <w:rFonts w:ascii="PT Astra Serif" w:hAnsi="PT Astra Serif"/>
        </w:rPr>
        <w:t> </w:t>
      </w:r>
      <w:r w:rsidRPr="00311A26">
        <w:rPr>
          <w:rFonts w:ascii="PT Astra Serif" w:hAnsi="PT Astra Serif"/>
        </w:rPr>
        <w:t>стимулирование добросовестного соблюдения обязательных требований всеми контролируемыми лицами;</w:t>
      </w:r>
    </w:p>
    <w:p w:rsidR="00431F9D" w:rsidRPr="00311A26" w:rsidRDefault="00431F9D" w:rsidP="00431F9D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311A26">
        <w:rPr>
          <w:rFonts w:ascii="PT Astra Serif" w:hAnsi="PT Astra Serif"/>
        </w:rPr>
        <w:t>2)</w:t>
      </w:r>
      <w:r w:rsidRPr="00180E6F">
        <w:rPr>
          <w:rFonts w:ascii="PT Astra Serif" w:hAnsi="PT Astra Serif"/>
        </w:rPr>
        <w:t> </w:t>
      </w:r>
      <w:r w:rsidRPr="00311A26">
        <w:rPr>
          <w:rFonts w:ascii="PT Astra Serif" w:hAnsi="PT Astra Serif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1F9D" w:rsidRPr="00311A26" w:rsidRDefault="00431F9D" w:rsidP="00431F9D">
      <w:pPr>
        <w:ind w:firstLine="709"/>
        <w:contextualSpacing/>
        <w:jc w:val="both"/>
        <w:rPr>
          <w:rFonts w:ascii="PT Astra Serif" w:hAnsi="PT Astra Serif"/>
        </w:rPr>
      </w:pPr>
      <w:r w:rsidRPr="00311A26">
        <w:rPr>
          <w:rFonts w:ascii="PT Astra Serif" w:hAnsi="PT Astra Serif"/>
        </w:rPr>
        <w:t>3)</w:t>
      </w:r>
      <w:r w:rsidRPr="00180E6F">
        <w:rPr>
          <w:rFonts w:ascii="PT Astra Serif" w:hAnsi="PT Astra Serif"/>
        </w:rPr>
        <w:t> </w:t>
      </w:r>
      <w:r w:rsidRPr="00311A26">
        <w:rPr>
          <w:rFonts w:ascii="PT Astra Serif" w:hAnsi="PT Astra Seri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1F9D" w:rsidRPr="004F14A2" w:rsidRDefault="00431F9D" w:rsidP="00431F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3.2. </w:t>
      </w:r>
      <w:r w:rsidRPr="004F14A2">
        <w:rPr>
          <w:color w:val="000000"/>
        </w:rPr>
        <w:t xml:space="preserve">Задачами Программы являются: </w:t>
      </w:r>
    </w:p>
    <w:p w:rsidR="00431F9D" w:rsidRPr="00D441D1" w:rsidRDefault="00431F9D" w:rsidP="00431F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4A2">
        <w:rPr>
          <w:color w:val="000000"/>
        </w:rPr>
        <w:t>-</w:t>
      </w:r>
      <w:r>
        <w:rPr>
          <w:color w:val="000000"/>
        </w:rPr>
        <w:t> </w:t>
      </w:r>
      <w:r w:rsidRPr="004F14A2">
        <w:rPr>
          <w:color w:val="000000"/>
        </w:rPr>
        <w:t xml:space="preserve">укрепление системы профилактики </w:t>
      </w:r>
      <w:r w:rsidRPr="00D441D1">
        <w:rPr>
          <w:color w:val="000000"/>
        </w:rPr>
        <w:t xml:space="preserve">нарушений обязательных требований; </w:t>
      </w:r>
    </w:p>
    <w:p w:rsidR="00431F9D" w:rsidRPr="004F14A2" w:rsidRDefault="00431F9D" w:rsidP="00431F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4A2">
        <w:rPr>
          <w:color w:val="000000"/>
        </w:rPr>
        <w:t>-</w:t>
      </w:r>
      <w:r>
        <w:rPr>
          <w:color w:val="000000"/>
        </w:rPr>
        <w:t> </w:t>
      </w:r>
      <w:r w:rsidRPr="004F14A2">
        <w:rPr>
          <w:color w:val="000000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31F9D" w:rsidRPr="004F14A2" w:rsidRDefault="00431F9D" w:rsidP="00431F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4A2">
        <w:rPr>
          <w:color w:val="000000"/>
        </w:rPr>
        <w:lastRenderedPageBreak/>
        <w:t>-</w:t>
      </w:r>
      <w:r>
        <w:rPr>
          <w:color w:val="000000"/>
        </w:rPr>
        <w:t> </w:t>
      </w:r>
      <w:r w:rsidRPr="004F14A2">
        <w:rPr>
          <w:color w:val="000000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31F9D" w:rsidRDefault="00431F9D" w:rsidP="00431F9D">
      <w:pPr>
        <w:ind w:firstLine="709"/>
        <w:contextualSpacing/>
        <w:jc w:val="both"/>
        <w:rPr>
          <w:rFonts w:ascii="PT Astra Serif" w:hAnsi="PT Astra Serif"/>
        </w:rPr>
      </w:pPr>
    </w:p>
    <w:p w:rsidR="00431F9D" w:rsidRDefault="00431F9D" w:rsidP="00431F9D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 </w:t>
      </w:r>
      <w:r w:rsidRPr="004F14A2">
        <w:rPr>
          <w:rFonts w:ascii="PT Astra Serif" w:hAnsi="PT Astra Serif"/>
          <w:b/>
        </w:rPr>
        <w:t xml:space="preserve">Перечень профилактических мероприятий, </w:t>
      </w:r>
    </w:p>
    <w:p w:rsidR="00431F9D" w:rsidRDefault="00431F9D" w:rsidP="00431F9D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4F14A2">
        <w:rPr>
          <w:rFonts w:ascii="PT Astra Serif" w:hAnsi="PT Astra Serif"/>
          <w:b/>
        </w:rPr>
        <w:t>сроки (периодичность) их проведения</w:t>
      </w:r>
    </w:p>
    <w:p w:rsidR="00431F9D" w:rsidRPr="003F26E9" w:rsidRDefault="00431F9D" w:rsidP="00431F9D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431F9D" w:rsidRPr="004F14A2" w:rsidRDefault="00431F9D" w:rsidP="00431F9D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4F14A2">
        <w:rPr>
          <w:rFonts w:ascii="PT Astra Serif" w:hAnsi="PT Astra Serif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202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268"/>
        <w:gridCol w:w="3686"/>
      </w:tblGrid>
      <w:tr w:rsidR="00431F9D" w:rsidRPr="00D35EC6" w:rsidTr="00230EB0">
        <w:tc>
          <w:tcPr>
            <w:tcW w:w="675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D35EC6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3573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D35EC6">
              <w:rPr>
                <w:rFonts w:ascii="PT Astra Serif" w:hAnsi="PT Astra Serif" w:cs="PT Astra Serif"/>
              </w:rPr>
              <w:t>Наименование формы</w:t>
            </w:r>
            <w:r>
              <w:rPr>
                <w:rFonts w:ascii="PT Astra Serif" w:hAnsi="PT Astra Serif" w:cs="PT Astra Serif"/>
              </w:rPr>
              <w:t xml:space="preserve"> мероприятия</w:t>
            </w:r>
          </w:p>
        </w:tc>
        <w:tc>
          <w:tcPr>
            <w:tcW w:w="2268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</w:t>
            </w:r>
            <w:r w:rsidRPr="00D35EC6">
              <w:rPr>
                <w:rFonts w:ascii="PT Astra Serif" w:hAnsi="PT Astra Serif" w:cs="PT Astra Serif"/>
              </w:rPr>
              <w:t xml:space="preserve"> (</w:t>
            </w:r>
            <w:r>
              <w:rPr>
                <w:rFonts w:ascii="PT Astra Serif" w:hAnsi="PT Astra Serif" w:cs="PT Astra Serif"/>
              </w:rPr>
              <w:t>периодичность</w:t>
            </w:r>
            <w:r w:rsidRPr="00D35EC6">
              <w:rPr>
                <w:rFonts w:ascii="PT Astra Serif" w:hAnsi="PT Astra Serif" w:cs="PT Astra Serif"/>
              </w:rPr>
              <w:t xml:space="preserve">) </w:t>
            </w:r>
            <w:r>
              <w:rPr>
                <w:rFonts w:ascii="PT Astra Serif" w:hAnsi="PT Astra Serif" w:cs="PT Astra Serif"/>
              </w:rPr>
              <w:t>проведения мероприятия</w:t>
            </w:r>
          </w:p>
        </w:tc>
        <w:tc>
          <w:tcPr>
            <w:tcW w:w="3686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Ответственный исполнитель</w:t>
            </w:r>
          </w:p>
        </w:tc>
      </w:tr>
      <w:tr w:rsidR="00431F9D" w:rsidRPr="00D35EC6" w:rsidTr="00230EB0">
        <w:tc>
          <w:tcPr>
            <w:tcW w:w="10202" w:type="dxa"/>
            <w:gridSpan w:val="4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35EC6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431F9D" w:rsidRPr="000B0ABD" w:rsidTr="00230EB0">
        <w:tc>
          <w:tcPr>
            <w:tcW w:w="675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5EC6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1.</w:t>
            </w:r>
          </w:p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73" w:type="dxa"/>
          </w:tcPr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и размещение в сети «Интернет» на официальном сайте Департамента: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 материалов, информационных писем, руководств по соблюдению обязательных требований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 перечня индикаторов риска нарушения обязательных требований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31F9D" w:rsidRDefault="00431F9D" w:rsidP="00230EB0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31F9D" w:rsidRPr="00D90AA2" w:rsidRDefault="00431F9D" w:rsidP="00230E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Pr="00D90AA2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Pr="00D90AA2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431F9D" w:rsidRPr="00D90AA2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Pr="00D90AA2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Pr="00D90AA2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Pr="00D90AA2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686" w:type="dxa"/>
          </w:tcPr>
          <w:p w:rsidR="00431F9D" w:rsidRDefault="00431F9D" w:rsidP="00230EB0">
            <w:pPr>
              <w:contextualSpacing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Отдел градостроительства, благоустройства, земельных и имущественных отношений администрации Сусанинского сельского поселения Гатчинского муниципального района Ленинградской области </w:t>
            </w:r>
          </w:p>
          <w:p w:rsidR="00431F9D" w:rsidRPr="00D35EC6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31F9D" w:rsidRPr="00D35EC6" w:rsidRDefault="00431F9D" w:rsidP="00230EB0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431F9D" w:rsidRPr="00D35EC6" w:rsidTr="00230EB0">
        <w:tc>
          <w:tcPr>
            <w:tcW w:w="10202" w:type="dxa"/>
            <w:gridSpan w:val="4"/>
          </w:tcPr>
          <w:p w:rsidR="00431F9D" w:rsidRPr="00D35EC6" w:rsidRDefault="00431F9D" w:rsidP="00230EB0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31F9D" w:rsidRPr="000B0ABD" w:rsidTr="00230EB0">
        <w:trPr>
          <w:trHeight w:val="2829"/>
        </w:trPr>
        <w:tc>
          <w:tcPr>
            <w:tcW w:w="675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3573" w:type="dxa"/>
          </w:tcPr>
          <w:p w:rsidR="00431F9D" w:rsidRPr="0099677D" w:rsidRDefault="00431F9D" w:rsidP="00230EB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431F9D" w:rsidRPr="0099677D" w:rsidRDefault="00431F9D" w:rsidP="00230EB0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31F9D" w:rsidRPr="0099677D" w:rsidRDefault="00431F9D" w:rsidP="00230EB0">
            <w:pPr>
              <w:contextualSpacing/>
              <w:jc w:val="both"/>
              <w:rPr>
                <w:rFonts w:ascii="PT Astra Serif" w:hAnsi="PT Astra Serif"/>
              </w:rPr>
            </w:pPr>
            <w:r w:rsidRPr="0099677D">
              <w:rPr>
                <w:rFonts w:ascii="PT Astra Serif" w:hAnsi="PT Astra Serif"/>
              </w:rPr>
              <w:t>2)</w:t>
            </w:r>
            <w:r>
              <w:rPr>
                <w:rFonts w:ascii="PT Astra Serif" w:hAnsi="PT Astra Serif"/>
              </w:rPr>
              <w:t> </w:t>
            </w:r>
            <w:r w:rsidRPr="0099677D">
              <w:rPr>
                <w:rFonts w:ascii="PT Astra Serif" w:hAnsi="PT Astra Serif"/>
              </w:rPr>
              <w:t>порядок</w:t>
            </w:r>
            <w:r>
              <w:rPr>
                <w:rFonts w:ascii="PT Astra Serif" w:hAnsi="PT Astra Serif"/>
              </w:rPr>
              <w:t> </w:t>
            </w:r>
            <w:r w:rsidRPr="0099677D">
              <w:rPr>
                <w:rFonts w:ascii="PT Astra Serif" w:hAnsi="PT Astra Serif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</w:rPr>
              <w:t>;</w:t>
            </w:r>
          </w:p>
          <w:p w:rsidR="00431F9D" w:rsidRPr="0099677D" w:rsidRDefault="00431F9D" w:rsidP="00230EB0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lastRenderedPageBreak/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431F9D" w:rsidRPr="00D35EC6" w:rsidRDefault="00431F9D" w:rsidP="00230EB0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431F9D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По запросу</w:t>
            </w:r>
          </w:p>
          <w:p w:rsidR="00431F9D" w:rsidRPr="00D35EC6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3686" w:type="dxa"/>
          </w:tcPr>
          <w:p w:rsidR="00431F9D" w:rsidRDefault="00431F9D" w:rsidP="00230EB0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Начальник отдела, главный специалист, ведущий специалист отдела</w:t>
            </w:r>
          </w:p>
          <w:p w:rsidR="00431F9D" w:rsidRDefault="00431F9D" w:rsidP="00230EB0">
            <w:pPr>
              <w:contextualSpacing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градостроительства, благоустройства, земельных и имущественных отношений администрации Сусанинского сельского поселения Гатчинского муниципального района Ленинградской области </w:t>
            </w:r>
          </w:p>
          <w:p w:rsidR="00431F9D" w:rsidRPr="00D35EC6" w:rsidRDefault="00431F9D" w:rsidP="00230EB0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431F9D" w:rsidRPr="00D35EC6" w:rsidTr="00230EB0">
        <w:tc>
          <w:tcPr>
            <w:tcW w:w="10202" w:type="dxa"/>
            <w:gridSpan w:val="4"/>
          </w:tcPr>
          <w:p w:rsidR="00431F9D" w:rsidRPr="00D35EC6" w:rsidRDefault="00431F9D" w:rsidP="00230EB0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3. Объявление предостережения</w:t>
            </w:r>
          </w:p>
        </w:tc>
      </w:tr>
      <w:tr w:rsidR="00431F9D" w:rsidRPr="000B0ABD" w:rsidTr="00230EB0">
        <w:tc>
          <w:tcPr>
            <w:tcW w:w="675" w:type="dxa"/>
          </w:tcPr>
          <w:p w:rsidR="00431F9D" w:rsidRPr="00D35EC6" w:rsidRDefault="00431F9D" w:rsidP="00230E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</w:p>
        </w:tc>
        <w:tc>
          <w:tcPr>
            <w:tcW w:w="3573" w:type="dxa"/>
          </w:tcPr>
          <w:p w:rsidR="00431F9D" w:rsidRPr="00D35EC6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31F9D" w:rsidRPr="00D35EC6" w:rsidRDefault="00431F9D" w:rsidP="00230EB0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3686" w:type="dxa"/>
          </w:tcPr>
          <w:p w:rsidR="00431F9D" w:rsidRDefault="00431F9D" w:rsidP="00230EB0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Начальник, главный специалист, ведущий, о</w:t>
            </w:r>
            <w:r w:rsidRPr="00D35EC6">
              <w:rPr>
                <w:rFonts w:ascii="PT Astra Serif" w:hAnsi="PT Astra Serif"/>
                <w:spacing w:val="2"/>
                <w:shd w:val="clear" w:color="auto" w:fill="FFFFFF"/>
              </w:rPr>
              <w:t>тдел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а</w:t>
            </w:r>
          </w:p>
          <w:p w:rsidR="00431F9D" w:rsidRPr="00DE0E3F" w:rsidRDefault="00431F9D" w:rsidP="00230EB0">
            <w:pPr>
              <w:contextualSpacing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градостроительства, благоустройства, земельных и имущественных отношений администрации Сусанинского сельского поселения Гатчинского муниципального района Ленинградской области </w:t>
            </w:r>
          </w:p>
        </w:tc>
      </w:tr>
    </w:tbl>
    <w:p w:rsidR="00431F9D" w:rsidRPr="00D35EC6" w:rsidRDefault="00431F9D" w:rsidP="00431F9D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D35EC6">
        <w:rPr>
          <w:rFonts w:ascii="PT Astra Serif" w:hAnsi="PT Astra Serif"/>
          <w:b/>
        </w:rPr>
        <w:lastRenderedPageBreak/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</w:p>
    <w:p w:rsidR="00431F9D" w:rsidRDefault="00431F9D" w:rsidP="00431F9D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431F9D" w:rsidRDefault="00431F9D" w:rsidP="00431F9D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431F9D" w:rsidRDefault="00431F9D" w:rsidP="00431F9D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431F9D" w:rsidRDefault="00431F9D" w:rsidP="00431F9D">
      <w:pPr>
        <w:tabs>
          <w:tab w:val="left" w:pos="992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</w:t>
      </w:r>
      <w:r w:rsidRPr="004F14A2">
        <w:rPr>
          <w:rFonts w:ascii="PT Astra Serif" w:hAnsi="PT Astra Serif"/>
          <w:b/>
        </w:rPr>
        <w:t>. Показатели результативности и эффективности программы профилактики</w:t>
      </w:r>
    </w:p>
    <w:p w:rsidR="00431F9D" w:rsidRPr="004F14A2" w:rsidRDefault="00431F9D" w:rsidP="00431F9D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4F14A2">
        <w:rPr>
          <w:rFonts w:ascii="PT Astra Serif" w:hAnsi="PT Astra Serif"/>
          <w:b/>
        </w:rPr>
        <w:t xml:space="preserve"> рисков причинения вреда</w:t>
      </w:r>
      <w:r>
        <w:rPr>
          <w:rFonts w:ascii="PT Astra Serif" w:hAnsi="PT Astra Serif"/>
          <w:b/>
        </w:rPr>
        <w:t xml:space="preserve"> (ущерба)</w:t>
      </w:r>
    </w:p>
    <w:p w:rsidR="00431F9D" w:rsidRDefault="00431F9D" w:rsidP="00431F9D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Оценка эффективности Программы производится по итогам 202</w:t>
      </w:r>
      <w:r>
        <w:rPr>
          <w:rFonts w:ascii="PT Astra Serif" w:hAnsi="PT Astra Serif"/>
        </w:rPr>
        <w:t>4</w:t>
      </w:r>
      <w:bookmarkStart w:id="1" w:name="_GoBack"/>
      <w:bookmarkEnd w:id="1"/>
      <w:r w:rsidRPr="00010181">
        <w:rPr>
          <w:rFonts w:ascii="PT Astra Serif" w:hAnsi="PT Astra Serif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К показателям качества профилактической деятельности относятся следующие: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1. Количество выданных предписаний;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2. Количество субъектов, которым выданы предписания;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3.</w:t>
      </w:r>
      <w:r w:rsidRPr="005B08DD">
        <w:rPr>
          <w:rFonts w:ascii="PT Astra Serif" w:hAnsi="PT Astra Serif"/>
        </w:rPr>
        <w:t> </w:t>
      </w:r>
      <w:r w:rsidRPr="00010181">
        <w:rPr>
          <w:rFonts w:ascii="PT Astra Serif" w:hAnsi="PT Astra Serif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  <w:bCs/>
          <w:iCs/>
        </w:rPr>
      </w:pPr>
      <w:r w:rsidRPr="00010181">
        <w:rPr>
          <w:rFonts w:ascii="PT Astra Serif" w:hAnsi="PT Astra Serif"/>
          <w:bCs/>
          <w:iCs/>
        </w:rPr>
        <w:t xml:space="preserve">Ожидаемые конечные результаты: 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  <w:bCs/>
          <w:iCs/>
        </w:rPr>
      </w:pPr>
      <w:r w:rsidRPr="00010181">
        <w:rPr>
          <w:rFonts w:ascii="PT Astra Serif" w:hAnsi="PT Astra Serif"/>
          <w:bCs/>
          <w:iCs/>
        </w:rPr>
        <w:t>-</w:t>
      </w:r>
      <w:r w:rsidRPr="005B08DD">
        <w:rPr>
          <w:rFonts w:ascii="PT Astra Serif" w:hAnsi="PT Astra Serif"/>
          <w:bCs/>
          <w:iCs/>
        </w:rPr>
        <w:t> </w:t>
      </w:r>
      <w:r w:rsidRPr="00010181">
        <w:rPr>
          <w:rFonts w:ascii="PT Astra Serif" w:hAnsi="PT Astra Serif"/>
          <w:bCs/>
          <w:iCs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31F9D" w:rsidRPr="00010181" w:rsidRDefault="00431F9D" w:rsidP="00431F9D">
      <w:pPr>
        <w:ind w:firstLine="709"/>
        <w:jc w:val="both"/>
        <w:rPr>
          <w:rFonts w:ascii="PT Astra Serif" w:hAnsi="PT Astra Serif"/>
          <w:bCs/>
          <w:iCs/>
        </w:rPr>
      </w:pPr>
      <w:r w:rsidRPr="00010181">
        <w:rPr>
          <w:rFonts w:ascii="PT Astra Serif" w:hAnsi="PT Astra Serif"/>
          <w:bCs/>
          <w:iCs/>
        </w:rPr>
        <w:t>- снижение уровня административной нагрузки на подконтрольные субъекты.</w:t>
      </w:r>
    </w:p>
    <w:p w:rsidR="00431F9D" w:rsidRPr="007A4FE3" w:rsidRDefault="00431F9D" w:rsidP="00431F9D">
      <w:pPr>
        <w:tabs>
          <w:tab w:val="left" w:pos="992"/>
        </w:tabs>
        <w:jc w:val="both"/>
        <w:rPr>
          <w:rFonts w:ascii="PT Astra Serif" w:hAnsi="PT Astra Serif"/>
        </w:rPr>
      </w:pPr>
    </w:p>
    <w:p w:rsidR="00431F9D" w:rsidRDefault="00431F9D" w:rsidP="00431F9D">
      <w:pPr>
        <w:ind w:left="5670"/>
        <w:jc w:val="both"/>
      </w:pPr>
    </w:p>
    <w:p w:rsidR="00431F9D" w:rsidRDefault="00431F9D" w:rsidP="00431F9D">
      <w:pPr>
        <w:ind w:left="5670"/>
        <w:jc w:val="both"/>
      </w:pPr>
    </w:p>
    <w:p w:rsidR="00431F9D" w:rsidRDefault="00431F9D" w:rsidP="00431F9D">
      <w:pPr>
        <w:ind w:left="5670"/>
        <w:jc w:val="both"/>
      </w:pPr>
    </w:p>
    <w:p w:rsidR="00315BE2" w:rsidRDefault="00315BE2"/>
    <w:sectPr w:rsidR="00315BE2" w:rsidSect="001004F7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7224"/>
    <w:multiLevelType w:val="hybridMultilevel"/>
    <w:tmpl w:val="617097E6"/>
    <w:lvl w:ilvl="0" w:tplc="5E5C83D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>
    <w:nsid w:val="4AAA23F8"/>
    <w:multiLevelType w:val="hybridMultilevel"/>
    <w:tmpl w:val="4FC6DD7C"/>
    <w:lvl w:ilvl="0" w:tplc="50E85FD2">
      <w:start w:val="3"/>
      <w:numFmt w:val="decimal"/>
      <w:lvlText w:val="%1."/>
      <w:lvlJc w:val="left"/>
      <w:pPr>
        <w:ind w:left="3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83"/>
    <w:rsid w:val="00315BE2"/>
    <w:rsid w:val="00333083"/>
    <w:rsid w:val="0043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F3F8C-6B33-463A-B17F-994729E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F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1F9D"/>
    <w:pPr>
      <w:ind w:left="720"/>
      <w:contextualSpacing/>
    </w:pPr>
  </w:style>
  <w:style w:type="paragraph" w:customStyle="1" w:styleId="1">
    <w:name w:val="Без интервала1"/>
    <w:rsid w:val="00431F9D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Default">
    <w:name w:val="Default"/>
    <w:rsid w:val="00431F9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5">
    <w:name w:val="Table Grid"/>
    <w:basedOn w:val="a1"/>
    <w:uiPriority w:val="59"/>
    <w:rsid w:val="0043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43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31F9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9788</Characters>
  <Application>Microsoft Office Word</Application>
  <DocSecurity>0</DocSecurity>
  <Lines>81</Lines>
  <Paragraphs>22</Paragraphs>
  <ScaleCrop>false</ScaleCrop>
  <Company>OEM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 Вадим Александрович</dc:creator>
  <cp:keywords/>
  <dc:description/>
  <cp:lastModifiedBy>Никаноров Вадим Александрович</cp:lastModifiedBy>
  <cp:revision>2</cp:revision>
  <dcterms:created xsi:type="dcterms:W3CDTF">2023-10-03T09:54:00Z</dcterms:created>
  <dcterms:modified xsi:type="dcterms:W3CDTF">2023-10-03T09:55:00Z</dcterms:modified>
</cp:coreProperties>
</file>