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0D" w:rsidRDefault="00EA7F0D" w:rsidP="002C575B">
      <w:pPr>
        <w:tabs>
          <w:tab w:val="left" w:pos="5985"/>
        </w:tabs>
        <w:spacing w:after="0" w:line="240" w:lineRule="auto"/>
        <w:jc w:val="right"/>
        <w:rPr>
          <w:rFonts w:ascii="Times New Roman" w:hAnsi="Times New Roman"/>
          <w:sz w:val="24"/>
          <w:szCs w:val="24"/>
        </w:rPr>
      </w:pPr>
      <w:r>
        <w:rPr>
          <w:rFonts w:ascii="Times New Roman" w:hAnsi="Times New Roman"/>
          <w:sz w:val="24"/>
          <w:szCs w:val="24"/>
        </w:rPr>
        <w:t xml:space="preserve">Приложение 1 </w:t>
      </w:r>
    </w:p>
    <w:p w:rsidR="00EA7F0D" w:rsidRDefault="00EA7F0D" w:rsidP="002C575B">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EA7F0D" w:rsidRDefault="00EA7F0D" w:rsidP="002C575B">
      <w:pPr>
        <w:spacing w:after="0" w:line="240" w:lineRule="auto"/>
        <w:jc w:val="right"/>
        <w:rPr>
          <w:rFonts w:ascii="Times New Roman" w:hAnsi="Times New Roman"/>
          <w:sz w:val="24"/>
          <w:szCs w:val="24"/>
        </w:rPr>
      </w:pPr>
      <w:r>
        <w:rPr>
          <w:rFonts w:ascii="Times New Roman" w:hAnsi="Times New Roman"/>
          <w:sz w:val="24"/>
          <w:szCs w:val="24"/>
        </w:rPr>
        <w:t xml:space="preserve">Сусанинского сельского поселения </w:t>
      </w:r>
    </w:p>
    <w:p w:rsidR="00EA7F0D" w:rsidRDefault="00EA7F0D" w:rsidP="002C575B">
      <w:pPr>
        <w:spacing w:after="0" w:line="240" w:lineRule="auto"/>
        <w:jc w:val="right"/>
        <w:rPr>
          <w:rFonts w:ascii="Times New Roman" w:hAnsi="Times New Roman"/>
          <w:sz w:val="24"/>
          <w:szCs w:val="24"/>
        </w:rPr>
      </w:pPr>
      <w:r>
        <w:rPr>
          <w:rFonts w:ascii="Times New Roman" w:hAnsi="Times New Roman"/>
          <w:sz w:val="24"/>
          <w:szCs w:val="24"/>
        </w:rPr>
        <w:t xml:space="preserve">Гатчинского муниципального района </w:t>
      </w:r>
    </w:p>
    <w:p w:rsidR="00EA7F0D" w:rsidRDefault="00EA7F0D" w:rsidP="002C575B">
      <w:pPr>
        <w:tabs>
          <w:tab w:val="left" w:pos="5985"/>
        </w:tabs>
        <w:spacing w:after="0" w:line="240" w:lineRule="auto"/>
        <w:jc w:val="right"/>
        <w:rPr>
          <w:rFonts w:ascii="Times New Roman" w:hAnsi="Times New Roman"/>
          <w:sz w:val="24"/>
          <w:szCs w:val="24"/>
        </w:rPr>
      </w:pPr>
      <w:r>
        <w:rPr>
          <w:rFonts w:ascii="Times New Roman" w:hAnsi="Times New Roman"/>
          <w:sz w:val="24"/>
          <w:szCs w:val="24"/>
        </w:rPr>
        <w:t xml:space="preserve">Ленинградской области </w:t>
      </w:r>
    </w:p>
    <w:p w:rsidR="00EA7F0D" w:rsidRDefault="00EA7F0D" w:rsidP="002C575B">
      <w:pPr>
        <w:tabs>
          <w:tab w:val="left" w:pos="5985"/>
        </w:tabs>
        <w:spacing w:after="0" w:line="240" w:lineRule="auto"/>
        <w:jc w:val="right"/>
        <w:rPr>
          <w:rFonts w:ascii="Times New Roman" w:hAnsi="Times New Roman"/>
          <w:sz w:val="24"/>
          <w:szCs w:val="24"/>
        </w:rPr>
      </w:pPr>
      <w:r>
        <w:rPr>
          <w:rFonts w:ascii="Times New Roman" w:hAnsi="Times New Roman"/>
          <w:sz w:val="24"/>
          <w:szCs w:val="24"/>
        </w:rPr>
        <w:t>от  26 октября  2016 года № 349</w:t>
      </w:r>
    </w:p>
    <w:p w:rsidR="00EA7F0D" w:rsidRDefault="00EA7F0D" w:rsidP="00CA004C">
      <w:pPr>
        <w:jc w:val="center"/>
        <w:rPr>
          <w:rFonts w:ascii="Times New Roman" w:hAnsi="Times New Roman"/>
          <w:b/>
          <w:sz w:val="28"/>
          <w:szCs w:val="28"/>
        </w:rPr>
      </w:pPr>
    </w:p>
    <w:p w:rsidR="00EA7F0D" w:rsidRDefault="00EA7F0D" w:rsidP="00CA004C">
      <w:pPr>
        <w:jc w:val="center"/>
        <w:rPr>
          <w:rFonts w:ascii="Times New Roman" w:hAnsi="Times New Roman"/>
          <w:b/>
          <w:sz w:val="28"/>
          <w:szCs w:val="28"/>
        </w:rPr>
      </w:pPr>
    </w:p>
    <w:p w:rsidR="00EA7F0D" w:rsidRDefault="00EA7F0D" w:rsidP="00CA004C">
      <w:pPr>
        <w:jc w:val="center"/>
        <w:rPr>
          <w:rFonts w:ascii="Times New Roman" w:hAnsi="Times New Roman"/>
          <w:b/>
          <w:sz w:val="28"/>
          <w:szCs w:val="28"/>
        </w:rPr>
      </w:pPr>
      <w:r w:rsidRPr="00CA004C">
        <w:rPr>
          <w:rFonts w:ascii="Times New Roman" w:hAnsi="Times New Roman"/>
          <w:b/>
          <w:sz w:val="28"/>
          <w:szCs w:val="28"/>
        </w:rPr>
        <w:t>Положение о порядке предоставления права на размещение нестанционарных торговых объектов на территории муниципального образования «Сусанинское сельское поселение» Гатчинского муниципального района Ленинградской области</w:t>
      </w:r>
    </w:p>
    <w:p w:rsidR="00EA7F0D" w:rsidRDefault="00EA7F0D" w:rsidP="00CA004C">
      <w:pPr>
        <w:pStyle w:val="ListParagraph"/>
        <w:numPr>
          <w:ilvl w:val="0"/>
          <w:numId w:val="2"/>
        </w:numPr>
        <w:jc w:val="center"/>
        <w:rPr>
          <w:rFonts w:ascii="Times New Roman" w:hAnsi="Times New Roman"/>
          <w:sz w:val="28"/>
          <w:szCs w:val="28"/>
        </w:rPr>
      </w:pPr>
      <w:r>
        <w:rPr>
          <w:rFonts w:ascii="Times New Roman" w:hAnsi="Times New Roman"/>
          <w:sz w:val="28"/>
          <w:szCs w:val="28"/>
        </w:rPr>
        <w:t>Общие положение</w:t>
      </w:r>
    </w:p>
    <w:p w:rsidR="00EA7F0D" w:rsidRDefault="00EA7F0D" w:rsidP="001518C3">
      <w:pPr>
        <w:spacing w:after="0" w:line="240" w:lineRule="auto"/>
        <w:jc w:val="both"/>
        <w:rPr>
          <w:rFonts w:ascii="Times New Roman" w:hAnsi="Times New Roman"/>
          <w:sz w:val="28"/>
          <w:szCs w:val="28"/>
        </w:rPr>
      </w:pPr>
      <w:r>
        <w:rPr>
          <w:rFonts w:ascii="Times New Roman" w:hAnsi="Times New Roman"/>
          <w:sz w:val="28"/>
          <w:szCs w:val="28"/>
        </w:rPr>
        <w:t xml:space="preserve">   1.1. </w:t>
      </w:r>
      <w:r w:rsidRPr="00CA004C">
        <w:rPr>
          <w:rFonts w:ascii="Times New Roman" w:hAnsi="Times New Roman"/>
          <w:sz w:val="28"/>
          <w:szCs w:val="28"/>
        </w:rPr>
        <w:t>Положение о порядке предоставления права на размещение нестанционарных торговых объектов (далее - НТО)</w:t>
      </w:r>
      <w:r>
        <w:rPr>
          <w:rFonts w:ascii="Times New Roman" w:hAnsi="Times New Roman"/>
          <w:sz w:val="28"/>
          <w:szCs w:val="28"/>
        </w:rPr>
        <w:t xml:space="preserve"> на территории муниципального образования «Сусанинское сельское поселение» Гатчинского муниципального района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нестанционарных торговых объектов на территории муниципальных образований Ленинградской области» (далее – Порядок, приказ комитета от 18.08.2016 года №22).</w:t>
      </w:r>
    </w:p>
    <w:p w:rsidR="00EA7F0D" w:rsidRDefault="00EA7F0D" w:rsidP="001518C3">
      <w:pPr>
        <w:spacing w:after="0" w:line="240" w:lineRule="auto"/>
        <w:jc w:val="both"/>
        <w:rPr>
          <w:rFonts w:ascii="Times New Roman" w:hAnsi="Times New Roman"/>
          <w:sz w:val="28"/>
          <w:szCs w:val="28"/>
        </w:rPr>
      </w:pPr>
      <w:r w:rsidRPr="00473D12">
        <w:rPr>
          <w:rFonts w:ascii="Times New Roman" w:hAnsi="Times New Roman"/>
          <w:sz w:val="28"/>
          <w:szCs w:val="28"/>
        </w:rPr>
        <w:t xml:space="preserve">   1.2</w:t>
      </w:r>
      <w:r>
        <w:rPr>
          <w:rFonts w:ascii="Times New Roman" w:hAnsi="Times New Roman"/>
          <w:sz w:val="28"/>
          <w:szCs w:val="28"/>
        </w:rPr>
        <w:t>. Право на размещение НТО предоставляется в соответствии со схемой размещения НТО (далее – схема) и на основании правового акта, определенного в соответствии с уставом муниципального образования (далее – Уполномоченный орган).</w:t>
      </w:r>
    </w:p>
    <w:p w:rsidR="00EA7F0D" w:rsidRDefault="00EA7F0D" w:rsidP="001518C3">
      <w:pPr>
        <w:spacing w:after="0" w:line="240" w:lineRule="auto"/>
        <w:jc w:val="both"/>
        <w:rPr>
          <w:rFonts w:ascii="Times New Roman" w:hAnsi="Times New Roman"/>
          <w:sz w:val="28"/>
          <w:szCs w:val="28"/>
        </w:rPr>
      </w:pPr>
      <w:r>
        <w:rPr>
          <w:rFonts w:ascii="Times New Roman" w:hAnsi="Times New Roman"/>
          <w:sz w:val="28"/>
          <w:szCs w:val="28"/>
        </w:rPr>
        <w:t xml:space="preserve">   1.3. Места размещения НТО, включенных в схему должны соответствовать требованиям согласно приложению 1.</w:t>
      </w:r>
    </w:p>
    <w:p w:rsidR="00EA7F0D" w:rsidRDefault="00EA7F0D" w:rsidP="001518C3">
      <w:pPr>
        <w:spacing w:after="0" w:line="240" w:lineRule="auto"/>
        <w:jc w:val="both"/>
        <w:rPr>
          <w:rFonts w:ascii="Times New Roman" w:hAnsi="Times New Roman"/>
          <w:sz w:val="28"/>
          <w:szCs w:val="28"/>
        </w:rPr>
      </w:pPr>
      <w:r>
        <w:rPr>
          <w:rFonts w:ascii="Times New Roman" w:hAnsi="Times New Roman"/>
          <w:sz w:val="28"/>
          <w:szCs w:val="28"/>
        </w:rPr>
        <w:t xml:space="preserve">   1.4. Предоставление права на размещение НТО при наличии двух и более заявлений соискателей осуществляется путем проведения конкурсных продцедур (далее – конкурс).</w:t>
      </w:r>
    </w:p>
    <w:p w:rsidR="00EA7F0D" w:rsidRDefault="00EA7F0D" w:rsidP="001518C3">
      <w:pPr>
        <w:spacing w:after="0" w:line="240" w:lineRule="auto"/>
        <w:jc w:val="both"/>
        <w:rPr>
          <w:rFonts w:ascii="Times New Roman" w:hAnsi="Times New Roman"/>
          <w:sz w:val="28"/>
          <w:szCs w:val="28"/>
        </w:rPr>
      </w:pPr>
      <w:r>
        <w:rPr>
          <w:rFonts w:ascii="Times New Roman" w:hAnsi="Times New Roman"/>
          <w:sz w:val="28"/>
          <w:szCs w:val="28"/>
        </w:rPr>
        <w:t xml:space="preserve">   1.5.  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 созданной в соответствии с п. 1.6. Порядка, утвержденного приказом комитета от 18.08.2016 года №22 (далее – комиссия) согласно приложению 2.</w:t>
      </w:r>
    </w:p>
    <w:p w:rsidR="00EA7F0D" w:rsidRDefault="00EA7F0D" w:rsidP="001518C3">
      <w:pPr>
        <w:spacing w:after="0" w:line="240" w:lineRule="auto"/>
        <w:jc w:val="both"/>
        <w:rPr>
          <w:rFonts w:ascii="Times New Roman" w:hAnsi="Times New Roman"/>
          <w:sz w:val="28"/>
          <w:szCs w:val="28"/>
        </w:rPr>
      </w:pPr>
    </w:p>
    <w:p w:rsidR="00EA7F0D" w:rsidRDefault="00EA7F0D" w:rsidP="00190AF1">
      <w:pPr>
        <w:pStyle w:val="ListParagraph"/>
        <w:numPr>
          <w:ilvl w:val="0"/>
          <w:numId w:val="2"/>
        </w:numPr>
        <w:spacing w:after="0" w:line="240" w:lineRule="auto"/>
        <w:jc w:val="center"/>
        <w:rPr>
          <w:rFonts w:ascii="Times New Roman" w:hAnsi="Times New Roman"/>
          <w:sz w:val="28"/>
          <w:szCs w:val="28"/>
        </w:rPr>
      </w:pPr>
      <w:r>
        <w:rPr>
          <w:rFonts w:ascii="Times New Roman" w:hAnsi="Times New Roman"/>
          <w:sz w:val="28"/>
          <w:szCs w:val="28"/>
        </w:rPr>
        <w:t>Порядок принятия решения о предоставлении права</w:t>
      </w:r>
    </w:p>
    <w:p w:rsidR="00EA7F0D" w:rsidRDefault="00EA7F0D" w:rsidP="00190AF1">
      <w:pPr>
        <w:pStyle w:val="ListParagraph"/>
        <w:spacing w:after="0" w:line="240" w:lineRule="auto"/>
        <w:jc w:val="center"/>
        <w:rPr>
          <w:rFonts w:ascii="Times New Roman" w:hAnsi="Times New Roman"/>
          <w:sz w:val="28"/>
          <w:szCs w:val="28"/>
        </w:rPr>
      </w:pPr>
      <w:r>
        <w:rPr>
          <w:rFonts w:ascii="Times New Roman" w:hAnsi="Times New Roman"/>
          <w:sz w:val="28"/>
          <w:szCs w:val="28"/>
        </w:rPr>
        <w:t>на размещение НТО</w:t>
      </w:r>
    </w:p>
    <w:p w:rsidR="00EA7F0D" w:rsidRDefault="00EA7F0D" w:rsidP="00190AF1">
      <w:pPr>
        <w:pStyle w:val="ListParagraph"/>
        <w:spacing w:after="0" w:line="240" w:lineRule="auto"/>
        <w:jc w:val="center"/>
        <w:rPr>
          <w:rFonts w:ascii="Times New Roman" w:hAnsi="Times New Roman"/>
          <w:sz w:val="28"/>
          <w:szCs w:val="28"/>
        </w:rPr>
      </w:pP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xml:space="preserve">   2.1. Последовательность процедур при предоставлении права на размещение НТО описана в блок-схеме согласно приложения 3.</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xml:space="preserve">   2.2. Для получения права на размещение НТО хозяйствующий субъект предоставляет в Уполномоченный орган заявление о предоставлении права на размещение НТО на территории муниципального образования (далее – заявление).</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xml:space="preserve">   2.3. Заявление подают хозяйствующие субъекты или их надлежащим образом уполномоченные представители (далее – заявление).</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Основание для отказа в приеме заявления не предусмотрены.</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xml:space="preserve">   2.4. Заявление рассматривается на заседании комиссии не позднее 30 дней с даты поступления. Комиссия рассматривает каждое поступившие заявление и принимает решение о возможности его удовлетворения и предоставления права на размещение НТО.</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xml:space="preserve">   2.5. Право на размещение НТО не может быть предоставлено если:</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заявитель не является хозяйствующим субъектом;</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заявитель не удовлетворяет специальным требованиям, предусмотренным схемой (если предусмотрено);</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заявление подано неуполномоченным лицом.</w:t>
      </w:r>
    </w:p>
    <w:p w:rsidR="00EA7F0D" w:rsidRDefault="00EA7F0D" w:rsidP="00821B42">
      <w:pPr>
        <w:spacing w:after="0" w:line="240" w:lineRule="auto"/>
        <w:jc w:val="both"/>
        <w:rPr>
          <w:rFonts w:ascii="Times New Roman" w:hAnsi="Times New Roman"/>
          <w:sz w:val="28"/>
          <w:szCs w:val="28"/>
        </w:rPr>
      </w:pPr>
      <w:r>
        <w:rPr>
          <w:rFonts w:ascii="Times New Roman" w:hAnsi="Times New Roman"/>
          <w:sz w:val="28"/>
          <w:szCs w:val="28"/>
        </w:rPr>
        <w:t xml:space="preserve">   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Право размещения НТО предоставляется заявителю, чье заявление получило больше баллов. Если два заявителя набрали равные баллы, право размещения НТО предоставляется заявителю, чье заявление было подано раньше.</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2.8. По результатам рассмотрения заявления в срок не позднее 5 рабочих дней комиссия направляет в адрес заявителю один из следующих документов:</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уведомление об отказе в предоставлении права на размещение НТО по причинам, указанным в пункте 2.5 настоящего положения;</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уведомление о предоставлении права на размещение НТО с указанием условий его предоставления.</w:t>
      </w:r>
    </w:p>
    <w:p w:rsidR="00EA7F0D" w:rsidRDefault="00EA7F0D" w:rsidP="0028602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с даты его поступления.</w:t>
      </w:r>
    </w:p>
    <w:p w:rsidR="00EA7F0D" w:rsidRDefault="00EA7F0D" w:rsidP="0028602B">
      <w:pPr>
        <w:tabs>
          <w:tab w:val="left" w:pos="5985"/>
        </w:tabs>
        <w:spacing w:after="0" w:line="240" w:lineRule="auto"/>
        <w:jc w:val="both"/>
        <w:rPr>
          <w:rFonts w:ascii="Times New Roman" w:hAnsi="Times New Roman"/>
          <w:sz w:val="28"/>
          <w:szCs w:val="28"/>
        </w:rPr>
      </w:pPr>
    </w:p>
    <w:p w:rsidR="00EA7F0D" w:rsidRDefault="00EA7F0D" w:rsidP="001F381D">
      <w:pPr>
        <w:pStyle w:val="ListParagraph"/>
        <w:tabs>
          <w:tab w:val="left" w:pos="5985"/>
        </w:tabs>
        <w:spacing w:after="0" w:line="240" w:lineRule="auto"/>
        <w:ind w:left="360"/>
        <w:jc w:val="center"/>
        <w:rPr>
          <w:rFonts w:ascii="Times New Roman" w:hAnsi="Times New Roman"/>
          <w:sz w:val="28"/>
          <w:szCs w:val="28"/>
        </w:rPr>
      </w:pPr>
      <w:r>
        <w:rPr>
          <w:rFonts w:ascii="Times New Roman" w:hAnsi="Times New Roman"/>
          <w:sz w:val="28"/>
          <w:szCs w:val="28"/>
        </w:rPr>
        <w:t>3. Предоставление права на размещение НТО</w:t>
      </w:r>
    </w:p>
    <w:p w:rsidR="00EA7F0D" w:rsidRDefault="00EA7F0D" w:rsidP="001F381D">
      <w:pPr>
        <w:pStyle w:val="ListParagraph"/>
        <w:tabs>
          <w:tab w:val="left" w:pos="5985"/>
        </w:tabs>
        <w:spacing w:after="0" w:line="240" w:lineRule="auto"/>
        <w:ind w:left="360"/>
        <w:jc w:val="center"/>
        <w:rPr>
          <w:rFonts w:ascii="Times New Roman" w:hAnsi="Times New Roman"/>
          <w:sz w:val="28"/>
          <w:szCs w:val="28"/>
        </w:rPr>
      </w:pPr>
    </w:p>
    <w:p w:rsidR="00EA7F0D" w:rsidRDefault="00EA7F0D" w:rsidP="00594BA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3.1. </w:t>
      </w:r>
      <w:r w:rsidRPr="00372A8B">
        <w:rPr>
          <w:rFonts w:ascii="Times New Roman" w:hAnsi="Times New Roman"/>
          <w:sz w:val="28"/>
          <w:szCs w:val="28"/>
        </w:rPr>
        <w:t>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w:t>
      </w:r>
    </w:p>
    <w:p w:rsidR="00EA7F0D" w:rsidRDefault="00EA7F0D" w:rsidP="00594BA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3.2. Приложениями к правовому акту о внесении изменений в схему являются:</w:t>
      </w:r>
    </w:p>
    <w:p w:rsidR="00EA7F0D" w:rsidRDefault="00EA7F0D" w:rsidP="00594BAE">
      <w:pPr>
        <w:tabs>
          <w:tab w:val="left" w:pos="5985"/>
        </w:tabs>
        <w:spacing w:after="0" w:line="240" w:lineRule="auto"/>
        <w:jc w:val="both"/>
        <w:rPr>
          <w:rFonts w:ascii="Times New Roman" w:hAnsi="Times New Roman"/>
          <w:sz w:val="28"/>
          <w:szCs w:val="28"/>
        </w:rPr>
      </w:pPr>
      <w:r>
        <w:rPr>
          <w:rFonts w:ascii="Times New Roman" w:hAnsi="Times New Roman"/>
          <w:sz w:val="28"/>
          <w:szCs w:val="28"/>
        </w:rPr>
        <w:t>- выкопировка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 особыми условиями использования территории, ограничивающими или запрещающими размещение НТО;</w:t>
      </w:r>
    </w:p>
    <w:p w:rsidR="00EA7F0D" w:rsidRDefault="00EA7F0D" w:rsidP="00594BAE">
      <w:pPr>
        <w:tabs>
          <w:tab w:val="left" w:pos="5985"/>
        </w:tabs>
        <w:spacing w:after="0" w:line="240" w:lineRule="auto"/>
        <w:jc w:val="both"/>
        <w:rPr>
          <w:rFonts w:ascii="Times New Roman" w:hAnsi="Times New Roman"/>
          <w:sz w:val="28"/>
          <w:szCs w:val="28"/>
        </w:rPr>
      </w:pPr>
      <w:r>
        <w:rPr>
          <w:rFonts w:ascii="Times New Roman" w:hAnsi="Times New Roman"/>
          <w:sz w:val="28"/>
          <w:szCs w:val="28"/>
        </w:rPr>
        <w:t>- тестовая часть схемы в формате таблицы согласно приложению 1 к Порядку, утвержденному приказом комитета от 18.08.2016 года №22 (в части, касающейся заявителя).</w:t>
      </w:r>
    </w:p>
    <w:p w:rsidR="00EA7F0D" w:rsidRDefault="00EA7F0D" w:rsidP="00594BA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3.3. Копия указанного правового акта с приложениями направляется (вручается) заявителю в срок не позднее 5 дней с даты вступления его в силу.</w:t>
      </w:r>
    </w:p>
    <w:p w:rsidR="00EA7F0D" w:rsidRDefault="00EA7F0D" w:rsidP="00594BAE">
      <w:pPr>
        <w:tabs>
          <w:tab w:val="left" w:pos="5985"/>
        </w:tabs>
        <w:spacing w:after="0" w:line="240" w:lineRule="auto"/>
        <w:jc w:val="both"/>
        <w:rPr>
          <w:rFonts w:ascii="Times New Roman" w:hAnsi="Times New Roman"/>
          <w:sz w:val="28"/>
          <w:szCs w:val="28"/>
        </w:rPr>
      </w:pPr>
    </w:p>
    <w:p w:rsidR="00EA7F0D" w:rsidRDefault="00EA7F0D" w:rsidP="00634DC6">
      <w:pPr>
        <w:pStyle w:val="ListParagraph"/>
        <w:tabs>
          <w:tab w:val="left" w:pos="5985"/>
        </w:tabs>
        <w:spacing w:after="0" w:line="240" w:lineRule="auto"/>
        <w:ind w:left="360"/>
        <w:jc w:val="center"/>
        <w:rPr>
          <w:rFonts w:ascii="Times New Roman" w:hAnsi="Times New Roman"/>
          <w:sz w:val="28"/>
          <w:szCs w:val="28"/>
        </w:rPr>
      </w:pPr>
      <w:r>
        <w:rPr>
          <w:rFonts w:ascii="Times New Roman" w:hAnsi="Times New Roman"/>
          <w:sz w:val="28"/>
          <w:szCs w:val="28"/>
        </w:rPr>
        <w:t>4.</w:t>
      </w:r>
      <w:r w:rsidRPr="00FF336F">
        <w:rPr>
          <w:rFonts w:ascii="Times New Roman" w:hAnsi="Times New Roman"/>
          <w:sz w:val="28"/>
          <w:szCs w:val="28"/>
        </w:rPr>
        <w:t>Заключительной положение</w:t>
      </w:r>
    </w:p>
    <w:p w:rsidR="00EA7F0D" w:rsidRDefault="00EA7F0D" w:rsidP="00BC7C59">
      <w:pPr>
        <w:pStyle w:val="ListParagraph"/>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r>
        <w:rPr>
          <w:rFonts w:ascii="Times New Roman" w:hAnsi="Times New Roman"/>
          <w:sz w:val="28"/>
          <w:szCs w:val="28"/>
        </w:rPr>
        <w:t xml:space="preserve">   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EA7F0D" w:rsidRDefault="00EA7F0D" w:rsidP="003F7DBE">
      <w:pPr>
        <w:tabs>
          <w:tab w:val="left" w:pos="5985"/>
        </w:tabs>
        <w:spacing w:after="0" w:line="240" w:lineRule="auto"/>
        <w:rPr>
          <w:rFonts w:ascii="Times New Roman" w:hAnsi="Times New Roman"/>
          <w:sz w:val="28"/>
          <w:szCs w:val="28"/>
        </w:rPr>
      </w:pPr>
      <w:r>
        <w:rPr>
          <w:rFonts w:ascii="Times New Roman" w:hAnsi="Times New Roman"/>
          <w:sz w:val="28"/>
          <w:szCs w:val="28"/>
        </w:rPr>
        <w:t xml:space="preserve">   4.2. Хозяйствующий субъект по решению комиссии может быть лишен права на размещения НТО в случаях:</w:t>
      </w:r>
    </w:p>
    <w:p w:rsidR="00EA7F0D" w:rsidRDefault="00EA7F0D" w:rsidP="003F7DBE">
      <w:pPr>
        <w:tabs>
          <w:tab w:val="left" w:pos="5985"/>
        </w:tabs>
        <w:spacing w:after="0" w:line="240" w:lineRule="auto"/>
        <w:rPr>
          <w:rFonts w:ascii="Times New Roman" w:hAnsi="Times New Roman"/>
          <w:sz w:val="28"/>
          <w:szCs w:val="28"/>
        </w:rPr>
      </w:pPr>
      <w:r>
        <w:rPr>
          <w:rFonts w:ascii="Times New Roman" w:hAnsi="Times New Roman"/>
          <w:sz w:val="28"/>
          <w:szCs w:val="28"/>
        </w:rPr>
        <w:t>- утверждения генерального плана, правил землепользования и застройки муниципального образования, проекта планировки территорий либо внесения в них имений, делающих невозможным дальнейшее размещение НТО. В данном случае Уполномоченный орган обязан предложить иные варианты размещения НТО;</w:t>
      </w:r>
    </w:p>
    <w:p w:rsidR="00EA7F0D" w:rsidRDefault="00EA7F0D" w:rsidP="003F7DBE">
      <w:pPr>
        <w:tabs>
          <w:tab w:val="left" w:pos="5985"/>
        </w:tabs>
        <w:spacing w:after="0" w:line="240" w:lineRule="auto"/>
        <w:rPr>
          <w:rFonts w:ascii="Times New Roman" w:hAnsi="Times New Roman"/>
          <w:sz w:val="28"/>
          <w:szCs w:val="28"/>
        </w:rPr>
      </w:pPr>
      <w:r>
        <w:rPr>
          <w:rFonts w:ascii="Times New Roman" w:hAnsi="Times New Roman"/>
          <w:sz w:val="28"/>
          <w:szCs w:val="28"/>
        </w:rPr>
        <w:t>- неисполнения требований уведомления Уполномоченного органа об устранении нарушений;</w:t>
      </w:r>
    </w:p>
    <w:p w:rsidR="00EA7F0D" w:rsidRDefault="00EA7F0D" w:rsidP="003F7DBE">
      <w:pPr>
        <w:tabs>
          <w:tab w:val="left" w:pos="5985"/>
        </w:tabs>
        <w:spacing w:after="0" w:line="240" w:lineRule="auto"/>
        <w:rPr>
          <w:rFonts w:ascii="Times New Roman" w:hAnsi="Times New Roman"/>
          <w:sz w:val="28"/>
          <w:szCs w:val="28"/>
        </w:rPr>
      </w:pPr>
      <w:r>
        <w:rPr>
          <w:rFonts w:ascii="Times New Roman" w:hAnsi="Times New Roman"/>
          <w:sz w:val="28"/>
          <w:szCs w:val="28"/>
        </w:rPr>
        <w:t>- 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т.д.). В данном случае предоставление иных вариантов размещения НТО не осуществляется, а освобожденные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течении 15 календарных дней со дня направления хозяйствующему субъекту соответствующего требования Уполномоченного органа.</w:t>
      </w:r>
    </w:p>
    <w:p w:rsidR="00EA7F0D" w:rsidRDefault="00EA7F0D" w:rsidP="003F7DBE">
      <w:pPr>
        <w:tabs>
          <w:tab w:val="left" w:pos="5985"/>
        </w:tabs>
        <w:spacing w:after="0" w:line="240" w:lineRule="auto"/>
        <w:rPr>
          <w:rFonts w:ascii="Times New Roman" w:hAnsi="Times New Roman"/>
          <w:sz w:val="28"/>
          <w:szCs w:val="28"/>
        </w:rPr>
      </w:pPr>
      <w:r>
        <w:rPr>
          <w:rFonts w:ascii="Times New Roman" w:hAnsi="Times New Roman"/>
          <w:sz w:val="28"/>
          <w:szCs w:val="28"/>
        </w:rPr>
        <w:t xml:space="preserve">   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EA7F0D" w:rsidRDefault="00EA7F0D" w:rsidP="003F7DBE">
      <w:pPr>
        <w:tabs>
          <w:tab w:val="left" w:pos="5985"/>
        </w:tabs>
        <w:spacing w:after="0" w:line="240" w:lineRule="auto"/>
        <w:rPr>
          <w:rFonts w:ascii="Times New Roman" w:hAnsi="Times New Roman"/>
          <w:sz w:val="28"/>
          <w:szCs w:val="28"/>
        </w:rPr>
      </w:pPr>
      <w:r>
        <w:rPr>
          <w:rFonts w:ascii="Times New Roman" w:hAnsi="Times New Roman"/>
          <w:sz w:val="28"/>
          <w:szCs w:val="28"/>
        </w:rPr>
        <w:t xml:space="preserve">   4.4. Лица считающие, что их права и законные интересы нарушаются или могут быть нарушены в результате реализации схемы, подают соответствующие заявление в комиссию. </w:t>
      </w:r>
    </w:p>
    <w:p w:rsidR="00EA7F0D" w:rsidRDefault="00EA7F0D" w:rsidP="003F7DBE">
      <w:pPr>
        <w:tabs>
          <w:tab w:val="left" w:pos="5985"/>
        </w:tabs>
        <w:spacing w:after="0" w:line="240" w:lineRule="auto"/>
        <w:rPr>
          <w:rFonts w:ascii="Times New Roman" w:hAnsi="Times New Roman"/>
          <w:sz w:val="28"/>
          <w:szCs w:val="28"/>
        </w:rPr>
      </w:pPr>
      <w:r>
        <w:rPr>
          <w:rFonts w:ascii="Times New Roman" w:hAnsi="Times New Roman"/>
          <w:sz w:val="28"/>
          <w:szCs w:val="28"/>
        </w:rPr>
        <w:t xml:space="preserve">   Порядок рассмотрения заявлений и принятия по ним решений устанавливается положением о комиссии.</w:t>
      </w: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3F7DBE">
      <w:pPr>
        <w:tabs>
          <w:tab w:val="left" w:pos="5985"/>
        </w:tabs>
        <w:spacing w:after="0" w:line="240" w:lineRule="auto"/>
        <w:rPr>
          <w:rFonts w:ascii="Times New Roman" w:hAnsi="Times New Roman"/>
          <w:sz w:val="28"/>
          <w:szCs w:val="28"/>
        </w:rPr>
      </w:pPr>
    </w:p>
    <w:p w:rsidR="00EA7F0D" w:rsidRDefault="00EA7F0D" w:rsidP="00F2227F">
      <w:pPr>
        <w:tabs>
          <w:tab w:val="left" w:pos="5985"/>
        </w:tabs>
        <w:spacing w:after="0" w:line="240" w:lineRule="auto"/>
        <w:jc w:val="right"/>
        <w:rPr>
          <w:rFonts w:ascii="Times New Roman" w:hAnsi="Times New Roman"/>
          <w:sz w:val="24"/>
          <w:szCs w:val="24"/>
        </w:rPr>
      </w:pPr>
      <w:r>
        <w:rPr>
          <w:rFonts w:ascii="Times New Roman" w:hAnsi="Times New Roman"/>
          <w:sz w:val="24"/>
          <w:szCs w:val="24"/>
        </w:rPr>
        <w:t>Приложение 1</w:t>
      </w:r>
    </w:p>
    <w:p w:rsidR="00EA7F0D" w:rsidRDefault="00EA7F0D" w:rsidP="00F2227F">
      <w:pPr>
        <w:spacing w:after="0" w:line="240" w:lineRule="auto"/>
        <w:jc w:val="right"/>
        <w:rPr>
          <w:rFonts w:ascii="Times New Roman" w:hAnsi="Times New Roman"/>
          <w:sz w:val="24"/>
          <w:szCs w:val="24"/>
        </w:rPr>
      </w:pPr>
      <w:r w:rsidRPr="00956A92">
        <w:rPr>
          <w:rFonts w:ascii="Times New Roman" w:hAnsi="Times New Roman"/>
          <w:sz w:val="24"/>
          <w:szCs w:val="24"/>
        </w:rPr>
        <w:t xml:space="preserve">К Положению о порядке предоставления права </w:t>
      </w:r>
    </w:p>
    <w:p w:rsidR="00EA7F0D" w:rsidRDefault="00EA7F0D" w:rsidP="00F2227F">
      <w:pPr>
        <w:spacing w:after="0" w:line="240" w:lineRule="auto"/>
        <w:jc w:val="right"/>
        <w:rPr>
          <w:rFonts w:ascii="Times New Roman" w:hAnsi="Times New Roman"/>
          <w:sz w:val="24"/>
          <w:szCs w:val="24"/>
        </w:rPr>
      </w:pPr>
      <w:r w:rsidRPr="00956A92">
        <w:rPr>
          <w:rFonts w:ascii="Times New Roman" w:hAnsi="Times New Roman"/>
          <w:sz w:val="24"/>
          <w:szCs w:val="24"/>
        </w:rPr>
        <w:t xml:space="preserve">на размещение нестанционарных торговых объектов </w:t>
      </w:r>
    </w:p>
    <w:p w:rsidR="00EA7F0D" w:rsidRDefault="00EA7F0D" w:rsidP="00F2227F">
      <w:pPr>
        <w:spacing w:after="0" w:line="240" w:lineRule="auto"/>
        <w:jc w:val="right"/>
        <w:rPr>
          <w:rFonts w:ascii="Times New Roman" w:hAnsi="Times New Roman"/>
          <w:sz w:val="24"/>
          <w:szCs w:val="24"/>
        </w:rPr>
      </w:pPr>
      <w:r w:rsidRPr="00956A92">
        <w:rPr>
          <w:rFonts w:ascii="Times New Roman" w:hAnsi="Times New Roman"/>
          <w:sz w:val="24"/>
          <w:szCs w:val="24"/>
        </w:rPr>
        <w:t xml:space="preserve">на территории муниципального образования </w:t>
      </w:r>
    </w:p>
    <w:p w:rsidR="00EA7F0D" w:rsidRDefault="00EA7F0D" w:rsidP="00F2227F">
      <w:pPr>
        <w:spacing w:after="0" w:line="240" w:lineRule="auto"/>
        <w:jc w:val="right"/>
        <w:rPr>
          <w:rFonts w:ascii="Times New Roman" w:hAnsi="Times New Roman"/>
          <w:sz w:val="24"/>
          <w:szCs w:val="24"/>
        </w:rPr>
      </w:pPr>
      <w:r w:rsidRPr="00956A92">
        <w:rPr>
          <w:rFonts w:ascii="Times New Roman" w:hAnsi="Times New Roman"/>
          <w:sz w:val="24"/>
          <w:szCs w:val="24"/>
        </w:rPr>
        <w:t xml:space="preserve">«Сусанинское сельское поселение» </w:t>
      </w:r>
    </w:p>
    <w:p w:rsidR="00EA7F0D" w:rsidRDefault="00EA7F0D" w:rsidP="00F2227F">
      <w:pPr>
        <w:spacing w:after="0" w:line="240" w:lineRule="auto"/>
        <w:jc w:val="right"/>
        <w:rPr>
          <w:rFonts w:ascii="Times New Roman" w:hAnsi="Times New Roman"/>
          <w:sz w:val="24"/>
          <w:szCs w:val="24"/>
        </w:rPr>
      </w:pPr>
      <w:r w:rsidRPr="00956A92">
        <w:rPr>
          <w:rFonts w:ascii="Times New Roman" w:hAnsi="Times New Roman"/>
          <w:sz w:val="24"/>
          <w:szCs w:val="24"/>
        </w:rPr>
        <w:t xml:space="preserve">Гатчинского муниципального района </w:t>
      </w:r>
    </w:p>
    <w:p w:rsidR="00EA7F0D" w:rsidRPr="00956A92" w:rsidRDefault="00EA7F0D" w:rsidP="00F2227F">
      <w:pPr>
        <w:spacing w:after="0" w:line="240" w:lineRule="auto"/>
        <w:jc w:val="right"/>
        <w:rPr>
          <w:rFonts w:ascii="Times New Roman" w:hAnsi="Times New Roman"/>
          <w:sz w:val="24"/>
          <w:szCs w:val="24"/>
        </w:rPr>
      </w:pPr>
      <w:r w:rsidRPr="00956A92">
        <w:rPr>
          <w:rFonts w:ascii="Times New Roman" w:hAnsi="Times New Roman"/>
          <w:sz w:val="24"/>
          <w:szCs w:val="24"/>
        </w:rPr>
        <w:t>Ленинградской области</w:t>
      </w:r>
    </w:p>
    <w:p w:rsidR="00EA7F0D" w:rsidRDefault="00EA7F0D" w:rsidP="00531C66">
      <w:pPr>
        <w:tabs>
          <w:tab w:val="left" w:pos="5985"/>
        </w:tabs>
        <w:spacing w:after="0" w:line="240" w:lineRule="auto"/>
        <w:jc w:val="right"/>
        <w:rPr>
          <w:rFonts w:ascii="Times New Roman" w:hAnsi="Times New Roman"/>
          <w:sz w:val="24"/>
          <w:szCs w:val="24"/>
        </w:rPr>
      </w:pPr>
    </w:p>
    <w:p w:rsidR="00EA7F0D" w:rsidRDefault="00EA7F0D" w:rsidP="00531C66">
      <w:pPr>
        <w:tabs>
          <w:tab w:val="left" w:pos="5985"/>
        </w:tabs>
        <w:spacing w:after="0" w:line="240" w:lineRule="auto"/>
        <w:jc w:val="right"/>
        <w:rPr>
          <w:rFonts w:ascii="Times New Roman" w:hAnsi="Times New Roman"/>
          <w:sz w:val="24"/>
          <w:szCs w:val="24"/>
        </w:rPr>
      </w:pPr>
    </w:p>
    <w:p w:rsidR="00EA7F0D" w:rsidRDefault="00EA7F0D" w:rsidP="00531C66">
      <w:pPr>
        <w:tabs>
          <w:tab w:val="left" w:pos="5985"/>
        </w:tabs>
        <w:spacing w:after="0" w:line="240" w:lineRule="auto"/>
        <w:jc w:val="right"/>
        <w:rPr>
          <w:rFonts w:ascii="Times New Roman" w:hAnsi="Times New Roman"/>
          <w:sz w:val="24"/>
          <w:szCs w:val="24"/>
        </w:rPr>
      </w:pPr>
    </w:p>
    <w:p w:rsidR="00EA7F0D" w:rsidRDefault="00EA7F0D" w:rsidP="006836EE">
      <w:pPr>
        <w:tabs>
          <w:tab w:val="left" w:pos="5985"/>
        </w:tabs>
        <w:spacing w:after="0" w:line="240" w:lineRule="auto"/>
        <w:jc w:val="center"/>
        <w:rPr>
          <w:rFonts w:ascii="Times New Roman" w:hAnsi="Times New Roman"/>
          <w:b/>
          <w:sz w:val="28"/>
          <w:szCs w:val="28"/>
        </w:rPr>
      </w:pPr>
      <w:r>
        <w:rPr>
          <w:rFonts w:ascii="Times New Roman" w:hAnsi="Times New Roman"/>
          <w:b/>
          <w:sz w:val="28"/>
          <w:szCs w:val="28"/>
        </w:rPr>
        <w:t>Требования к местам размещения нестанционарных торговых объектов на территории</w:t>
      </w:r>
      <w:r w:rsidRPr="00360CED">
        <w:rPr>
          <w:rFonts w:ascii="Times New Roman" w:hAnsi="Times New Roman"/>
          <w:b/>
          <w:sz w:val="28"/>
          <w:szCs w:val="28"/>
        </w:rPr>
        <w:t xml:space="preserve"> </w:t>
      </w:r>
      <w:r w:rsidRPr="00CA004C">
        <w:rPr>
          <w:rFonts w:ascii="Times New Roman" w:hAnsi="Times New Roman"/>
          <w:b/>
          <w:sz w:val="28"/>
          <w:szCs w:val="28"/>
        </w:rPr>
        <w:t>муниципального образования «Сусанинское сельское поселение» Гатчинского муниципального района Ленинградской области</w:t>
      </w:r>
    </w:p>
    <w:p w:rsidR="00EA7F0D" w:rsidRDefault="00EA7F0D" w:rsidP="006836EE">
      <w:pPr>
        <w:tabs>
          <w:tab w:val="left" w:pos="5985"/>
        </w:tabs>
        <w:spacing w:after="0" w:line="240" w:lineRule="auto"/>
        <w:jc w:val="center"/>
        <w:rPr>
          <w:rFonts w:ascii="Times New Roman" w:hAnsi="Times New Roman"/>
          <w:b/>
          <w:sz w:val="28"/>
          <w:szCs w:val="28"/>
        </w:rPr>
      </w:pP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1. Планировка мест размещения НТО должна обеспечивать:</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безопасность покупателей, посетителей и обслуживающего персонала;</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беспрепятственный проход пешеходов,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развитие улично-дорожной сети, движения транспорта и беспрепятственный  подъезд спецтранспорта при чрезвычайных ситуациях;</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соблюдение требований технических регламентов, в том числе о безопасности зданий и сооружений, о требованиях пожарной безопасности;</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2. При проектировании новых мест размещения НТО следует учитывать:</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особенности развития торговой деятельности на территории, применительно к которой подготавливается схема;</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необходимость размещения не менее чем шестидесяти процентов НТО, используемых субъектами малого и среднего предпринимательства, осуществляющими торговую деятельность, от общего количества НТО;</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специализацию НТО;</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расстояние от края проезжий части до НТО, которое должно составлять не менее 3,0 метров;</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внешний вид НТО, который должен соответствовать внешнему архитектурному облику сложившейся застройки муниципального образования;</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благоустройство площадок для размещения НТо и прилегающих к ним территорий.</w:t>
      </w: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3. Период размещения НТО устанавливается с учетом следующих особенностей:</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для мест размещения передвижных сооружений (выносного холодильного оборудования) период размещения устанавливается с 1 мая по 1 ноября;</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для мест размещения бахчевых и овощных развалов период размещения устанавливается с 1 мая по 1 ноября.</w:t>
      </w:r>
    </w:p>
    <w:p w:rsidR="00EA7F0D" w:rsidRDefault="00EA7F0D" w:rsidP="00111D7B">
      <w:pPr>
        <w:tabs>
          <w:tab w:val="left" w:pos="5985"/>
        </w:tabs>
        <w:spacing w:after="0" w:line="240" w:lineRule="auto"/>
        <w:jc w:val="both"/>
        <w:rPr>
          <w:rFonts w:ascii="Times New Roman" w:hAnsi="Times New Roman"/>
          <w:sz w:val="28"/>
          <w:szCs w:val="28"/>
        </w:rPr>
      </w:pPr>
    </w:p>
    <w:p w:rsidR="00EA7F0D" w:rsidRPr="0098345E" w:rsidRDefault="00EA7F0D" w:rsidP="000B67C6">
      <w:pPr>
        <w:pStyle w:val="ListParagraph"/>
        <w:tabs>
          <w:tab w:val="left" w:pos="5985"/>
        </w:tabs>
        <w:spacing w:after="0" w:line="240" w:lineRule="auto"/>
        <w:ind w:left="225"/>
        <w:jc w:val="both"/>
        <w:rPr>
          <w:rFonts w:ascii="Times New Roman" w:hAnsi="Times New Roman"/>
          <w:sz w:val="28"/>
          <w:szCs w:val="28"/>
        </w:rPr>
      </w:pPr>
      <w:r>
        <w:rPr>
          <w:rFonts w:ascii="Times New Roman" w:hAnsi="Times New Roman"/>
          <w:sz w:val="28"/>
          <w:szCs w:val="28"/>
        </w:rPr>
        <w:t>4.</w:t>
      </w:r>
      <w:r w:rsidRPr="0098345E">
        <w:rPr>
          <w:rFonts w:ascii="Times New Roman" w:hAnsi="Times New Roman"/>
          <w:sz w:val="28"/>
          <w:szCs w:val="28"/>
        </w:rPr>
        <w:t>Не допускается размещение:</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в полосах отвода автомобильных дорог;</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ближе 20 метров от окон жилых и общественных зданий и витрин стационарных торговых объектов;</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на инженерных сетях и коммуникациях и в охранных зонах инженерных сетей и коммуникаций;</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под железнодорожными путепроводами и автомобильными эстакадами, мостами;</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на расстоянии менее 25 метров от мест сбора мусора и пищевых отходов, дворовых уборных, выгребных ям;</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в случае если размещение НТО уменьшает ширину пешеходных зон до 3,0 метров и менее;</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в случае если размещение НТО препятствует свободному подъезду пожарной, аварийно-спасательной техники или доступа к объектам инженерной инфраструктуры (объекты энергоснабжения и освещения, колодцы, краны, гидранты и т.д.).</w:t>
      </w:r>
    </w:p>
    <w:p w:rsidR="00EA7F0D" w:rsidRDefault="00EA7F0D" w:rsidP="00111D7B">
      <w:pPr>
        <w:tabs>
          <w:tab w:val="left" w:pos="5985"/>
        </w:tabs>
        <w:spacing w:after="0" w:line="240" w:lineRule="auto"/>
        <w:jc w:val="both"/>
        <w:rPr>
          <w:rFonts w:ascii="Times New Roman" w:hAnsi="Times New Roman"/>
          <w:sz w:val="28"/>
          <w:szCs w:val="28"/>
        </w:rPr>
      </w:pP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5. К зонам с особыми условиями использования территорий, ограничивающими или запрещающими размещение НТО, относятся:</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охранные зоны инженерных коммуникаций;</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части территорий общего пользования, непосредственно примыкающие к территориям школ и детских дошкольных учреждений;</w:t>
      </w:r>
    </w:p>
    <w:p w:rsidR="00EA7F0D"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зоны охраняемых объектов, устанавливаются в соответствии с правилами, утвержденными постановлением Правительства Российской Федерации от 20.06.2006 года №384;</w:t>
      </w:r>
    </w:p>
    <w:p w:rsidR="00EA7F0D" w:rsidRPr="00111D7B" w:rsidRDefault="00EA7F0D" w:rsidP="00111D7B">
      <w:pPr>
        <w:tabs>
          <w:tab w:val="left" w:pos="5985"/>
        </w:tabs>
        <w:spacing w:after="0" w:line="240" w:lineRule="auto"/>
        <w:jc w:val="both"/>
        <w:rPr>
          <w:rFonts w:ascii="Times New Roman" w:hAnsi="Times New Roman"/>
          <w:sz w:val="28"/>
          <w:szCs w:val="28"/>
        </w:rPr>
      </w:pPr>
      <w:r>
        <w:rPr>
          <w:rFonts w:ascii="Times New Roman" w:hAnsi="Times New Roman"/>
          <w:sz w:val="28"/>
          <w:szCs w:val="28"/>
        </w:rPr>
        <w:t>- иные зоны, устанавливаемые в соответствии с законодательством Российской Федерации.</w:t>
      </w:r>
    </w:p>
    <w:p w:rsidR="00EA7F0D" w:rsidRDefault="00EA7F0D" w:rsidP="00600433">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600433">
      <w:pPr>
        <w:tabs>
          <w:tab w:val="left" w:pos="5985"/>
        </w:tabs>
        <w:spacing w:after="0" w:line="240" w:lineRule="auto"/>
        <w:jc w:val="both"/>
        <w:rPr>
          <w:rFonts w:ascii="Times New Roman" w:hAnsi="Times New Roman"/>
          <w:sz w:val="28"/>
          <w:szCs w:val="28"/>
        </w:rPr>
      </w:pPr>
    </w:p>
    <w:p w:rsidR="00EA7F0D" w:rsidRDefault="00EA7F0D" w:rsidP="00DF51E4">
      <w:pPr>
        <w:tabs>
          <w:tab w:val="left" w:pos="5985"/>
        </w:tabs>
        <w:spacing w:after="0" w:line="240" w:lineRule="auto"/>
        <w:jc w:val="right"/>
        <w:rPr>
          <w:rFonts w:ascii="Times New Roman" w:hAnsi="Times New Roman"/>
          <w:sz w:val="24"/>
          <w:szCs w:val="24"/>
        </w:rPr>
      </w:pPr>
      <w:r>
        <w:rPr>
          <w:rFonts w:ascii="Times New Roman" w:hAnsi="Times New Roman"/>
          <w:sz w:val="24"/>
          <w:szCs w:val="24"/>
        </w:rPr>
        <w:t>Приложение 2</w:t>
      </w:r>
    </w:p>
    <w:p w:rsidR="00EA7F0D" w:rsidRDefault="00EA7F0D" w:rsidP="00DF51E4">
      <w:pPr>
        <w:spacing w:after="0" w:line="240" w:lineRule="auto"/>
        <w:jc w:val="right"/>
        <w:rPr>
          <w:rFonts w:ascii="Times New Roman" w:hAnsi="Times New Roman"/>
          <w:sz w:val="24"/>
          <w:szCs w:val="24"/>
        </w:rPr>
      </w:pPr>
      <w:r w:rsidRPr="00956A92">
        <w:rPr>
          <w:rFonts w:ascii="Times New Roman" w:hAnsi="Times New Roman"/>
          <w:sz w:val="24"/>
          <w:szCs w:val="24"/>
        </w:rPr>
        <w:t xml:space="preserve">К Положению о порядке предоставления права </w:t>
      </w:r>
    </w:p>
    <w:p w:rsidR="00EA7F0D" w:rsidRDefault="00EA7F0D" w:rsidP="00DF51E4">
      <w:pPr>
        <w:spacing w:after="0" w:line="240" w:lineRule="auto"/>
        <w:jc w:val="right"/>
        <w:rPr>
          <w:rFonts w:ascii="Times New Roman" w:hAnsi="Times New Roman"/>
          <w:sz w:val="24"/>
          <w:szCs w:val="24"/>
        </w:rPr>
      </w:pPr>
      <w:r w:rsidRPr="00956A92">
        <w:rPr>
          <w:rFonts w:ascii="Times New Roman" w:hAnsi="Times New Roman"/>
          <w:sz w:val="24"/>
          <w:szCs w:val="24"/>
        </w:rPr>
        <w:t xml:space="preserve">на размещение нестанционарных торговых объектов </w:t>
      </w:r>
    </w:p>
    <w:p w:rsidR="00EA7F0D" w:rsidRDefault="00EA7F0D" w:rsidP="00DF51E4">
      <w:pPr>
        <w:spacing w:after="0" w:line="240" w:lineRule="auto"/>
        <w:jc w:val="right"/>
        <w:rPr>
          <w:rFonts w:ascii="Times New Roman" w:hAnsi="Times New Roman"/>
          <w:sz w:val="24"/>
          <w:szCs w:val="24"/>
        </w:rPr>
      </w:pPr>
      <w:r w:rsidRPr="00956A92">
        <w:rPr>
          <w:rFonts w:ascii="Times New Roman" w:hAnsi="Times New Roman"/>
          <w:sz w:val="24"/>
          <w:szCs w:val="24"/>
        </w:rPr>
        <w:t xml:space="preserve">на территории муниципального образования </w:t>
      </w:r>
    </w:p>
    <w:p w:rsidR="00EA7F0D" w:rsidRDefault="00EA7F0D" w:rsidP="00DF51E4">
      <w:pPr>
        <w:spacing w:after="0" w:line="240" w:lineRule="auto"/>
        <w:jc w:val="right"/>
        <w:rPr>
          <w:rFonts w:ascii="Times New Roman" w:hAnsi="Times New Roman"/>
          <w:sz w:val="24"/>
          <w:szCs w:val="24"/>
        </w:rPr>
      </w:pPr>
      <w:r w:rsidRPr="00956A92">
        <w:rPr>
          <w:rFonts w:ascii="Times New Roman" w:hAnsi="Times New Roman"/>
          <w:sz w:val="24"/>
          <w:szCs w:val="24"/>
        </w:rPr>
        <w:t xml:space="preserve">«Сусанинское сельское поселение» </w:t>
      </w:r>
    </w:p>
    <w:p w:rsidR="00EA7F0D" w:rsidRDefault="00EA7F0D" w:rsidP="00DF51E4">
      <w:pPr>
        <w:spacing w:after="0" w:line="240" w:lineRule="auto"/>
        <w:jc w:val="right"/>
        <w:rPr>
          <w:rFonts w:ascii="Times New Roman" w:hAnsi="Times New Roman"/>
          <w:sz w:val="24"/>
          <w:szCs w:val="24"/>
        </w:rPr>
      </w:pPr>
      <w:r w:rsidRPr="00956A92">
        <w:rPr>
          <w:rFonts w:ascii="Times New Roman" w:hAnsi="Times New Roman"/>
          <w:sz w:val="24"/>
          <w:szCs w:val="24"/>
        </w:rPr>
        <w:t xml:space="preserve">Гатчинского муниципального района </w:t>
      </w:r>
    </w:p>
    <w:p w:rsidR="00EA7F0D" w:rsidRDefault="00EA7F0D" w:rsidP="00DF51E4">
      <w:pPr>
        <w:tabs>
          <w:tab w:val="left" w:pos="5985"/>
        </w:tabs>
        <w:spacing w:after="0" w:line="240" w:lineRule="auto"/>
        <w:jc w:val="right"/>
        <w:rPr>
          <w:rFonts w:ascii="Times New Roman" w:hAnsi="Times New Roman"/>
          <w:sz w:val="24"/>
          <w:szCs w:val="24"/>
        </w:rPr>
      </w:pPr>
      <w:r w:rsidRPr="00956A92">
        <w:rPr>
          <w:rFonts w:ascii="Times New Roman" w:hAnsi="Times New Roman"/>
          <w:sz w:val="24"/>
          <w:szCs w:val="24"/>
        </w:rPr>
        <w:t>Ленинградской области</w:t>
      </w:r>
    </w:p>
    <w:p w:rsidR="00EA7F0D" w:rsidRDefault="00EA7F0D" w:rsidP="00DF51E4">
      <w:pPr>
        <w:tabs>
          <w:tab w:val="left" w:pos="5985"/>
        </w:tabs>
        <w:spacing w:after="0" w:line="240" w:lineRule="auto"/>
        <w:jc w:val="right"/>
        <w:rPr>
          <w:rFonts w:ascii="Times New Roman" w:hAnsi="Times New Roman"/>
          <w:sz w:val="24"/>
          <w:szCs w:val="24"/>
        </w:rPr>
      </w:pPr>
    </w:p>
    <w:p w:rsidR="00EA7F0D" w:rsidRDefault="00EA7F0D" w:rsidP="00DF51E4">
      <w:pPr>
        <w:tabs>
          <w:tab w:val="left" w:pos="5985"/>
        </w:tabs>
        <w:spacing w:after="0" w:line="240" w:lineRule="auto"/>
        <w:jc w:val="right"/>
        <w:rPr>
          <w:rFonts w:ascii="Times New Roman" w:hAnsi="Times New Roman"/>
          <w:sz w:val="24"/>
          <w:szCs w:val="24"/>
        </w:rPr>
      </w:pPr>
    </w:p>
    <w:p w:rsidR="00EA7F0D" w:rsidRDefault="00EA7F0D" w:rsidP="00F52204">
      <w:pPr>
        <w:tabs>
          <w:tab w:val="left" w:pos="5985"/>
        </w:tabs>
        <w:spacing w:after="0" w:line="240" w:lineRule="auto"/>
        <w:jc w:val="center"/>
        <w:rPr>
          <w:rFonts w:ascii="Times New Roman" w:hAnsi="Times New Roman"/>
          <w:sz w:val="24"/>
          <w:szCs w:val="24"/>
        </w:rPr>
      </w:pPr>
    </w:p>
    <w:p w:rsidR="00EA7F0D" w:rsidRDefault="00EA7F0D" w:rsidP="00F52204">
      <w:pPr>
        <w:tabs>
          <w:tab w:val="left" w:pos="5985"/>
        </w:tabs>
        <w:spacing w:after="0" w:line="240" w:lineRule="auto"/>
        <w:jc w:val="center"/>
        <w:rPr>
          <w:rFonts w:ascii="Times New Roman" w:hAnsi="Times New Roman"/>
          <w:b/>
          <w:sz w:val="28"/>
          <w:szCs w:val="28"/>
        </w:rPr>
      </w:pPr>
      <w:r>
        <w:rPr>
          <w:rFonts w:ascii="Times New Roman" w:hAnsi="Times New Roman"/>
          <w:b/>
          <w:sz w:val="28"/>
          <w:szCs w:val="28"/>
        </w:rPr>
        <w:t xml:space="preserve">Положение о комиссии </w:t>
      </w:r>
      <w:r w:rsidRPr="00CA004C">
        <w:rPr>
          <w:rFonts w:ascii="Times New Roman" w:hAnsi="Times New Roman"/>
          <w:b/>
          <w:sz w:val="28"/>
          <w:szCs w:val="28"/>
        </w:rPr>
        <w:t>муниципального образования «Сусанинское сельское поселение» Гатчинского муниципального района Ленинградской области</w:t>
      </w:r>
      <w:r>
        <w:rPr>
          <w:rFonts w:ascii="Times New Roman" w:hAnsi="Times New Roman"/>
          <w:b/>
          <w:sz w:val="28"/>
          <w:szCs w:val="28"/>
        </w:rPr>
        <w:t xml:space="preserve"> по вопросам размещения нестанционарных торговых объектов</w:t>
      </w:r>
    </w:p>
    <w:p w:rsidR="00EA7F0D" w:rsidRDefault="00EA7F0D" w:rsidP="00F52204">
      <w:pPr>
        <w:tabs>
          <w:tab w:val="left" w:pos="5985"/>
        </w:tabs>
        <w:spacing w:after="0" w:line="240" w:lineRule="auto"/>
        <w:jc w:val="center"/>
        <w:rPr>
          <w:rFonts w:ascii="Times New Roman" w:hAnsi="Times New Roman"/>
          <w:b/>
          <w:sz w:val="28"/>
          <w:szCs w:val="28"/>
        </w:rPr>
      </w:pPr>
    </w:p>
    <w:p w:rsidR="00EA7F0D" w:rsidRDefault="00EA7F0D" w:rsidP="00033EB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1. Комиссия муниципального образования по вопросам размещения НТО (далее – комиссия) является коллегиальным органом муниципального образования «Сусанинское сельское поселение» Гатчинского муниципального образования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нестанционарных торговых объектов на территории муниципальных образований Ленинградской области» (далее – приказ комитета от 18.08.2016 года №22).</w:t>
      </w:r>
    </w:p>
    <w:p w:rsidR="00EA7F0D" w:rsidRDefault="00EA7F0D" w:rsidP="00033EBB">
      <w:pPr>
        <w:tabs>
          <w:tab w:val="left" w:pos="5985"/>
        </w:tabs>
        <w:spacing w:after="0" w:line="240" w:lineRule="auto"/>
        <w:jc w:val="both"/>
        <w:rPr>
          <w:rFonts w:ascii="Times New Roman" w:hAnsi="Times New Roman"/>
          <w:sz w:val="28"/>
          <w:szCs w:val="28"/>
        </w:rPr>
      </w:pPr>
    </w:p>
    <w:p w:rsidR="00EA7F0D" w:rsidRDefault="00EA7F0D" w:rsidP="00033EB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2. Состав комиссии утверждается органом местного самоуправления, определенным в соответствии с уставом муниципального образования «Сусанинское сельское поселение» Гатчинского муниципального образования Ленинградской области (далее – уполномоченный орган местного самоуправления).</w:t>
      </w:r>
    </w:p>
    <w:p w:rsidR="00EA7F0D" w:rsidRDefault="00EA7F0D" w:rsidP="00033EBB">
      <w:pPr>
        <w:tabs>
          <w:tab w:val="left" w:pos="5985"/>
        </w:tabs>
        <w:spacing w:after="0" w:line="240" w:lineRule="auto"/>
        <w:jc w:val="both"/>
        <w:rPr>
          <w:rFonts w:ascii="Times New Roman" w:hAnsi="Times New Roman"/>
          <w:sz w:val="28"/>
          <w:szCs w:val="28"/>
        </w:rPr>
      </w:pPr>
    </w:p>
    <w:p w:rsidR="00EA7F0D" w:rsidRDefault="00EA7F0D" w:rsidP="00033EBB">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3. Комиссия выполняет следующие основные функции:</w:t>
      </w:r>
    </w:p>
    <w:p w:rsidR="00EA7F0D" w:rsidRDefault="00EA7F0D" w:rsidP="00033EBB">
      <w:pPr>
        <w:tabs>
          <w:tab w:val="left" w:pos="5985"/>
        </w:tabs>
        <w:spacing w:after="0" w:line="240" w:lineRule="auto"/>
        <w:jc w:val="both"/>
        <w:rPr>
          <w:rFonts w:ascii="Times New Roman" w:hAnsi="Times New Roman"/>
          <w:sz w:val="28"/>
          <w:szCs w:val="28"/>
        </w:rPr>
      </w:pPr>
      <w:r>
        <w:rPr>
          <w:rFonts w:ascii="Times New Roman" w:hAnsi="Times New Roman"/>
          <w:sz w:val="28"/>
          <w:szCs w:val="28"/>
        </w:rPr>
        <w:t>- согласование проекта схемы в порядке, установленным приказом комитета от 18.08.2016 года №22;</w:t>
      </w:r>
    </w:p>
    <w:p w:rsidR="00EA7F0D" w:rsidRDefault="00EA7F0D" w:rsidP="00033EBB">
      <w:pPr>
        <w:tabs>
          <w:tab w:val="left" w:pos="5985"/>
        </w:tabs>
        <w:spacing w:after="0" w:line="240" w:lineRule="auto"/>
        <w:jc w:val="both"/>
        <w:rPr>
          <w:rFonts w:ascii="Times New Roman" w:hAnsi="Times New Roman"/>
          <w:sz w:val="28"/>
          <w:szCs w:val="28"/>
        </w:rPr>
      </w:pPr>
      <w:r>
        <w:rPr>
          <w:rFonts w:ascii="Times New Roman" w:hAnsi="Times New Roman"/>
          <w:sz w:val="28"/>
          <w:szCs w:val="28"/>
        </w:rPr>
        <w:t>- согласование внесение изменений в утвержденную схему в порядке, установленным приказом комитета от 18.08.2016 года №22;</w:t>
      </w:r>
    </w:p>
    <w:p w:rsidR="00EA7F0D" w:rsidRDefault="00EA7F0D" w:rsidP="00033EBB">
      <w:pPr>
        <w:tabs>
          <w:tab w:val="left" w:pos="5985"/>
        </w:tabs>
        <w:spacing w:after="0" w:line="240" w:lineRule="auto"/>
        <w:jc w:val="both"/>
        <w:rPr>
          <w:rFonts w:ascii="Times New Roman" w:hAnsi="Times New Roman"/>
          <w:sz w:val="28"/>
          <w:szCs w:val="28"/>
        </w:rPr>
      </w:pPr>
      <w:r>
        <w:rPr>
          <w:rFonts w:ascii="Times New Roman" w:hAnsi="Times New Roman"/>
          <w:sz w:val="28"/>
          <w:szCs w:val="28"/>
        </w:rPr>
        <w:t>- рассмотрение заявлений о предоставлении права на размещение НТО и принятие по ним решений в порядке, установленным правовым актом уполномоченного органа местного самоуправления;</w:t>
      </w:r>
    </w:p>
    <w:p w:rsidR="00EA7F0D" w:rsidRDefault="00EA7F0D" w:rsidP="00033EBB">
      <w:pPr>
        <w:tabs>
          <w:tab w:val="left" w:pos="5985"/>
        </w:tabs>
        <w:spacing w:after="0" w:line="240" w:lineRule="auto"/>
        <w:jc w:val="both"/>
        <w:rPr>
          <w:rFonts w:ascii="Times New Roman" w:hAnsi="Times New Roman"/>
          <w:sz w:val="28"/>
          <w:szCs w:val="28"/>
        </w:rPr>
      </w:pPr>
      <w:r>
        <w:rPr>
          <w:rFonts w:ascii="Times New Roman" w:hAnsi="Times New Roman"/>
          <w:sz w:val="28"/>
          <w:szCs w:val="28"/>
        </w:rPr>
        <w:t>- рассмотрение обращений, связанных с предоставлением права на размещение НТО;</w:t>
      </w:r>
    </w:p>
    <w:p w:rsidR="00EA7F0D" w:rsidRDefault="00EA7F0D" w:rsidP="00033EBB">
      <w:pPr>
        <w:tabs>
          <w:tab w:val="left" w:pos="5985"/>
        </w:tabs>
        <w:spacing w:after="0" w:line="240" w:lineRule="auto"/>
        <w:jc w:val="both"/>
        <w:rPr>
          <w:rFonts w:ascii="Times New Roman" w:hAnsi="Times New Roman"/>
          <w:sz w:val="28"/>
          <w:szCs w:val="28"/>
        </w:rPr>
      </w:pPr>
      <w:r>
        <w:rPr>
          <w:rFonts w:ascii="Times New Roman" w:hAnsi="Times New Roman"/>
          <w:sz w:val="28"/>
          <w:szCs w:val="28"/>
        </w:rPr>
        <w:t>- ведение, хранение протоколов заседаний, предоставление выписок из протоколов заседаний (по требованию).</w:t>
      </w:r>
    </w:p>
    <w:p w:rsidR="00EA7F0D" w:rsidRDefault="00EA7F0D" w:rsidP="00033EBB">
      <w:pPr>
        <w:tabs>
          <w:tab w:val="left" w:pos="5985"/>
        </w:tabs>
        <w:spacing w:after="0" w:line="240" w:lineRule="auto"/>
        <w:jc w:val="both"/>
        <w:rPr>
          <w:rFonts w:ascii="Times New Roman" w:hAnsi="Times New Roman"/>
          <w:sz w:val="28"/>
          <w:szCs w:val="28"/>
        </w:rPr>
      </w:pPr>
    </w:p>
    <w:p w:rsidR="00EA7F0D" w:rsidRPr="001F21A7" w:rsidRDefault="00EA7F0D" w:rsidP="001F21A7">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4. </w:t>
      </w:r>
      <w:r w:rsidRPr="001F21A7">
        <w:rPr>
          <w:rFonts w:ascii="Times New Roman" w:hAnsi="Times New Roman"/>
          <w:sz w:val="28"/>
          <w:szCs w:val="28"/>
        </w:rPr>
        <w:t>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«Сусанинское сельское поселение» по предмету своей деятельности.</w:t>
      </w: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5. Заседание комиссии проводится по мере необходимости в связи с возникновением вопросов по предмету деятельности комиссии.</w:t>
      </w:r>
    </w:p>
    <w:p w:rsidR="00EA7F0D" w:rsidRDefault="00EA7F0D" w:rsidP="00AA300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Заседание комиссии правомочно, если на нем присутствуют не менее 2/3 членов комиссии, в том числе председатель комиссии и (или) заместитель председателя.</w:t>
      </w: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6. Председатель комиссии руководит работой комиссии, осуществляет подготовку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w:t>
      </w:r>
    </w:p>
    <w:p w:rsidR="00EA7F0D" w:rsidRDefault="00EA7F0D" w:rsidP="00AA300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Секретарь комиссии организует работу комиссии, осуществляет подготовку заседаний комиссии, извещает членов комиссии о датах заседания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7. Комиссия принимает решения простым большинством голосов присутствующих членов комиссии. При равенстве голосов решающим является голос председателя комиссии. </w:t>
      </w:r>
    </w:p>
    <w:p w:rsidR="00EA7F0D" w:rsidRDefault="00EA7F0D" w:rsidP="00AA300E">
      <w:pPr>
        <w:tabs>
          <w:tab w:val="left" w:pos="5985"/>
        </w:tabs>
        <w:spacing w:after="0" w:line="240" w:lineRule="auto"/>
        <w:jc w:val="both"/>
        <w:rPr>
          <w:rFonts w:ascii="Times New Roman" w:hAnsi="Times New Roman"/>
          <w:sz w:val="28"/>
          <w:szCs w:val="28"/>
        </w:rPr>
      </w:pPr>
      <w:r>
        <w:rPr>
          <w:rFonts w:ascii="Times New Roman" w:hAnsi="Times New Roman"/>
          <w:sz w:val="28"/>
          <w:szCs w:val="28"/>
        </w:rPr>
        <w:t xml:space="preserve">   Решения комиссии оформляется протоколом, которые подписывают присутствующие на заседании члены комиссии и секретарь комиссии.</w:t>
      </w: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AA300E">
      <w:pPr>
        <w:tabs>
          <w:tab w:val="left" w:pos="5985"/>
        </w:tabs>
        <w:spacing w:after="0" w:line="240" w:lineRule="auto"/>
        <w:jc w:val="both"/>
        <w:rPr>
          <w:rFonts w:ascii="Times New Roman" w:hAnsi="Times New Roman"/>
          <w:sz w:val="28"/>
          <w:szCs w:val="28"/>
        </w:rPr>
      </w:pPr>
    </w:p>
    <w:p w:rsidR="00EA7F0D" w:rsidRDefault="00EA7F0D" w:rsidP="00586D07">
      <w:pPr>
        <w:tabs>
          <w:tab w:val="left" w:pos="5985"/>
        </w:tabs>
        <w:spacing w:after="0" w:line="240" w:lineRule="auto"/>
        <w:jc w:val="right"/>
        <w:rPr>
          <w:rFonts w:ascii="Times New Roman" w:hAnsi="Times New Roman"/>
          <w:sz w:val="24"/>
          <w:szCs w:val="24"/>
        </w:rPr>
      </w:pPr>
      <w:r>
        <w:rPr>
          <w:rFonts w:ascii="Times New Roman" w:hAnsi="Times New Roman"/>
          <w:sz w:val="24"/>
          <w:szCs w:val="24"/>
        </w:rPr>
        <w:t>Приложение 3</w:t>
      </w:r>
    </w:p>
    <w:p w:rsidR="00EA7F0D" w:rsidRDefault="00EA7F0D" w:rsidP="00586D07">
      <w:pPr>
        <w:spacing w:after="0" w:line="240" w:lineRule="auto"/>
        <w:jc w:val="right"/>
        <w:rPr>
          <w:rFonts w:ascii="Times New Roman" w:hAnsi="Times New Roman"/>
          <w:sz w:val="24"/>
          <w:szCs w:val="24"/>
        </w:rPr>
      </w:pPr>
      <w:r w:rsidRPr="00956A92">
        <w:rPr>
          <w:rFonts w:ascii="Times New Roman" w:hAnsi="Times New Roman"/>
          <w:sz w:val="24"/>
          <w:szCs w:val="24"/>
        </w:rPr>
        <w:t xml:space="preserve">К Положению о порядке предоставления права </w:t>
      </w:r>
    </w:p>
    <w:p w:rsidR="00EA7F0D" w:rsidRDefault="00EA7F0D" w:rsidP="00586D07">
      <w:pPr>
        <w:spacing w:after="0" w:line="240" w:lineRule="auto"/>
        <w:jc w:val="right"/>
        <w:rPr>
          <w:rFonts w:ascii="Times New Roman" w:hAnsi="Times New Roman"/>
          <w:sz w:val="24"/>
          <w:szCs w:val="24"/>
        </w:rPr>
      </w:pPr>
      <w:r w:rsidRPr="00956A92">
        <w:rPr>
          <w:rFonts w:ascii="Times New Roman" w:hAnsi="Times New Roman"/>
          <w:sz w:val="24"/>
          <w:szCs w:val="24"/>
        </w:rPr>
        <w:t xml:space="preserve">на размещение нестанционарных торговых объектов </w:t>
      </w:r>
    </w:p>
    <w:p w:rsidR="00EA7F0D" w:rsidRDefault="00EA7F0D" w:rsidP="00586D07">
      <w:pPr>
        <w:spacing w:after="0" w:line="240" w:lineRule="auto"/>
        <w:jc w:val="right"/>
        <w:rPr>
          <w:rFonts w:ascii="Times New Roman" w:hAnsi="Times New Roman"/>
          <w:sz w:val="24"/>
          <w:szCs w:val="24"/>
        </w:rPr>
      </w:pPr>
      <w:r w:rsidRPr="00956A92">
        <w:rPr>
          <w:rFonts w:ascii="Times New Roman" w:hAnsi="Times New Roman"/>
          <w:sz w:val="24"/>
          <w:szCs w:val="24"/>
        </w:rPr>
        <w:t xml:space="preserve">на территории муниципального образования </w:t>
      </w:r>
    </w:p>
    <w:p w:rsidR="00EA7F0D" w:rsidRDefault="00EA7F0D" w:rsidP="00586D07">
      <w:pPr>
        <w:spacing w:after="0" w:line="240" w:lineRule="auto"/>
        <w:jc w:val="right"/>
        <w:rPr>
          <w:rFonts w:ascii="Times New Roman" w:hAnsi="Times New Roman"/>
          <w:sz w:val="24"/>
          <w:szCs w:val="24"/>
        </w:rPr>
      </w:pPr>
      <w:r w:rsidRPr="00956A92">
        <w:rPr>
          <w:rFonts w:ascii="Times New Roman" w:hAnsi="Times New Roman"/>
          <w:sz w:val="24"/>
          <w:szCs w:val="24"/>
        </w:rPr>
        <w:t xml:space="preserve">«Сусанинское сельское поселение» </w:t>
      </w:r>
    </w:p>
    <w:p w:rsidR="00EA7F0D" w:rsidRDefault="00EA7F0D" w:rsidP="00586D07">
      <w:pPr>
        <w:spacing w:after="0" w:line="240" w:lineRule="auto"/>
        <w:jc w:val="right"/>
        <w:rPr>
          <w:rFonts w:ascii="Times New Roman" w:hAnsi="Times New Roman"/>
          <w:sz w:val="24"/>
          <w:szCs w:val="24"/>
        </w:rPr>
      </w:pPr>
      <w:r w:rsidRPr="00956A92">
        <w:rPr>
          <w:rFonts w:ascii="Times New Roman" w:hAnsi="Times New Roman"/>
          <w:sz w:val="24"/>
          <w:szCs w:val="24"/>
        </w:rPr>
        <w:t xml:space="preserve">Гатчинского муниципального района </w:t>
      </w:r>
    </w:p>
    <w:p w:rsidR="00EA7F0D" w:rsidRDefault="00EA7F0D" w:rsidP="00586D07">
      <w:pPr>
        <w:tabs>
          <w:tab w:val="left" w:pos="5985"/>
        </w:tabs>
        <w:spacing w:after="0" w:line="240" w:lineRule="auto"/>
        <w:jc w:val="right"/>
        <w:rPr>
          <w:rFonts w:ascii="Times New Roman" w:hAnsi="Times New Roman"/>
          <w:sz w:val="24"/>
          <w:szCs w:val="24"/>
        </w:rPr>
      </w:pPr>
      <w:r w:rsidRPr="00956A92">
        <w:rPr>
          <w:rFonts w:ascii="Times New Roman" w:hAnsi="Times New Roman"/>
          <w:sz w:val="24"/>
          <w:szCs w:val="24"/>
        </w:rPr>
        <w:t>Ленинградской области</w:t>
      </w:r>
    </w:p>
    <w:p w:rsidR="00EA7F0D" w:rsidRDefault="00EA7F0D" w:rsidP="00586D07">
      <w:pPr>
        <w:tabs>
          <w:tab w:val="left" w:pos="5985"/>
        </w:tabs>
        <w:spacing w:after="0" w:line="240" w:lineRule="auto"/>
        <w:jc w:val="right"/>
        <w:rPr>
          <w:rFonts w:ascii="Times New Roman" w:hAnsi="Times New Roman"/>
          <w:sz w:val="24"/>
          <w:szCs w:val="24"/>
        </w:rPr>
      </w:pPr>
    </w:p>
    <w:p w:rsidR="00EA7F0D" w:rsidRDefault="00EA7F0D" w:rsidP="00586D07">
      <w:pPr>
        <w:tabs>
          <w:tab w:val="left" w:pos="5985"/>
        </w:tabs>
        <w:spacing w:after="0" w:line="240" w:lineRule="auto"/>
        <w:jc w:val="right"/>
        <w:rPr>
          <w:rFonts w:ascii="Times New Roman" w:hAnsi="Times New Roman"/>
          <w:sz w:val="24"/>
          <w:szCs w:val="24"/>
        </w:rPr>
      </w:pPr>
    </w:p>
    <w:p w:rsidR="00EA7F0D" w:rsidRDefault="00EA7F0D" w:rsidP="00F8253A">
      <w:pPr>
        <w:tabs>
          <w:tab w:val="left" w:pos="5985"/>
        </w:tabs>
        <w:spacing w:after="0" w:line="240" w:lineRule="auto"/>
        <w:jc w:val="center"/>
        <w:rPr>
          <w:rFonts w:ascii="Times New Roman" w:hAnsi="Times New Roman"/>
          <w:b/>
          <w:sz w:val="28"/>
          <w:szCs w:val="28"/>
        </w:rPr>
      </w:pPr>
      <w:r>
        <w:rPr>
          <w:rFonts w:ascii="Times New Roman" w:hAnsi="Times New Roman"/>
          <w:b/>
          <w:sz w:val="28"/>
          <w:szCs w:val="28"/>
        </w:rPr>
        <w:t>Блок-схема процедуры предоставления права на размещение НТО на территории муниципального образования</w:t>
      </w:r>
      <w:r w:rsidRPr="00CA004C">
        <w:rPr>
          <w:rFonts w:ascii="Times New Roman" w:hAnsi="Times New Roman"/>
          <w:b/>
          <w:sz w:val="28"/>
          <w:szCs w:val="28"/>
        </w:rPr>
        <w:t>«Сусанинское сельское поселение» Гатчинского муниципального района Ленинградской области</w: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in;margin-top:.4pt;width:225pt;height:54pt;z-index:251646976">
            <v:textbox style="mso-next-textbox:#_x0000_s1026">
              <w:txbxContent>
                <w:p w:rsidR="00EA7F0D" w:rsidRPr="00C775BB" w:rsidRDefault="00EA7F0D" w:rsidP="00C775BB">
                  <w:pPr>
                    <w:spacing w:after="0"/>
                    <w:jc w:val="center"/>
                    <w:rPr>
                      <w:rFonts w:ascii="Times New Roman" w:hAnsi="Times New Roman"/>
                    </w:rPr>
                  </w:pPr>
                  <w:r w:rsidRPr="00C775BB">
                    <w:rPr>
                      <w:rFonts w:ascii="Times New Roman" w:hAnsi="Times New Roman"/>
                    </w:rPr>
                    <w:t>Подача хозяйствующим  субъектом в</w:t>
                  </w:r>
                </w:p>
                <w:p w:rsidR="00EA7F0D" w:rsidRPr="00C775BB" w:rsidRDefault="00EA7F0D" w:rsidP="00C775BB">
                  <w:pPr>
                    <w:spacing w:after="0"/>
                    <w:jc w:val="center"/>
                    <w:rPr>
                      <w:rFonts w:ascii="Times New Roman" w:hAnsi="Times New Roman"/>
                    </w:rPr>
                  </w:pPr>
                  <w:r w:rsidRPr="00C775BB">
                    <w:rPr>
                      <w:rFonts w:ascii="Times New Roman" w:hAnsi="Times New Roman"/>
                    </w:rPr>
                    <w:t>Уполномоченный орган заявления о</w:t>
                  </w:r>
                </w:p>
                <w:p w:rsidR="00EA7F0D" w:rsidRPr="00C775BB" w:rsidRDefault="00EA7F0D" w:rsidP="00C775BB">
                  <w:pPr>
                    <w:spacing w:after="0"/>
                    <w:jc w:val="center"/>
                    <w:rPr>
                      <w:rFonts w:ascii="Times New Roman" w:hAnsi="Times New Roman"/>
                    </w:rPr>
                  </w:pPr>
                  <w:r w:rsidRPr="00C775BB">
                    <w:rPr>
                      <w:rFonts w:ascii="Times New Roman" w:hAnsi="Times New Roman"/>
                    </w:rPr>
                    <w:t>Предоставлении права на размещение НТО</w:t>
                  </w:r>
                </w:p>
              </w:txbxContent>
            </v:textbox>
          </v:shap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line id="_x0000_s1027" style="position:absolute;left:0;text-align:left;z-index:251658240" from="252pt,6.1pt" to="252pt,33.1pt">
            <v:stroke endarrow="block"/>
          </v:lin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shape id="_x0000_s1028" type="#_x0000_t202" style="position:absolute;left:0;text-align:left;margin-left:2in;margin-top:.9pt;width:225pt;height:38.8pt;z-index:251648000">
            <v:textbox style="mso-next-textbox:#_x0000_s1028">
              <w:txbxContent>
                <w:p w:rsidR="00EA7F0D" w:rsidRPr="00A046CA" w:rsidRDefault="00EA7F0D" w:rsidP="00A046CA">
                  <w:pPr>
                    <w:spacing w:after="0"/>
                    <w:jc w:val="center"/>
                    <w:rPr>
                      <w:rFonts w:ascii="Times New Roman" w:hAnsi="Times New Roman"/>
                    </w:rPr>
                  </w:pPr>
                  <w:r w:rsidRPr="00A046CA">
                    <w:rPr>
                      <w:rFonts w:ascii="Times New Roman" w:hAnsi="Times New Roman"/>
                    </w:rPr>
                    <w:t>Рассмотрение заявления на заседании</w:t>
                  </w:r>
                </w:p>
                <w:p w:rsidR="00EA7F0D" w:rsidRPr="00A046CA" w:rsidRDefault="00EA7F0D" w:rsidP="00A046CA">
                  <w:pPr>
                    <w:spacing w:after="0"/>
                    <w:jc w:val="center"/>
                    <w:rPr>
                      <w:rFonts w:ascii="Times New Roman" w:hAnsi="Times New Roman"/>
                    </w:rPr>
                  </w:pPr>
                  <w:r w:rsidRPr="00A046CA">
                    <w:rPr>
                      <w:rFonts w:ascii="Times New Roman" w:hAnsi="Times New Roman"/>
                    </w:rPr>
                    <w:t>Комиссии по вопросам НТО</w:t>
                  </w:r>
                </w:p>
              </w:txbxContent>
            </v:textbox>
          </v:shape>
        </w:pict>
      </w: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line id="_x0000_s1029" style="position:absolute;left:0;text-align:left;z-index:251661312" from="369pt,2.8pt" to="450pt,47.8pt">
            <v:stroke endarrow="block"/>
          </v:line>
        </w:pict>
      </w:r>
      <w:r>
        <w:rPr>
          <w:noProof/>
          <w:lang w:eastAsia="ru-RU"/>
        </w:rPr>
        <w:pict>
          <v:line id="_x0000_s1030" style="position:absolute;left:0;text-align:left;flip:x;z-index:251662336" from="1in,2.8pt" to="2in,47.8pt">
            <v:stroke endarrow="block"/>
          </v:line>
        </w:pict>
      </w:r>
      <w:r>
        <w:rPr>
          <w:rFonts w:ascii="Times New Roman" w:hAnsi="Times New Roman"/>
          <w:b/>
          <w:sz w:val="28"/>
          <w:szCs w:val="28"/>
        </w:rPr>
        <w:t xml:space="preserve">Рассмотрение заявления </w: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shape id="_x0000_s1031" type="#_x0000_t202" style="position:absolute;left:0;text-align:left;margin-left:252pt;margin-top:-.45pt;width:234pt;height:27pt;z-index:251650048">
            <v:textbox style="mso-next-textbox:#_x0000_s1031">
              <w:txbxContent>
                <w:p w:rsidR="00EA7F0D" w:rsidRPr="00A046CA" w:rsidRDefault="00EA7F0D" w:rsidP="00A046CA">
                  <w:pPr>
                    <w:rPr>
                      <w:rFonts w:ascii="Times New Roman" w:hAnsi="Times New Roman"/>
                    </w:rPr>
                  </w:pPr>
                  <w:r w:rsidRPr="00A046CA">
                    <w:rPr>
                      <w:rFonts w:ascii="Times New Roman" w:hAnsi="Times New Roman"/>
                    </w:rPr>
                    <w:t xml:space="preserve">Если </w:t>
                  </w:r>
                  <w:r>
                    <w:rPr>
                      <w:rFonts w:ascii="Times New Roman" w:hAnsi="Times New Roman"/>
                    </w:rPr>
                    <w:t xml:space="preserve">отсутствуют </w:t>
                  </w:r>
                  <w:r w:rsidRPr="00A046CA">
                    <w:rPr>
                      <w:rFonts w:ascii="Times New Roman" w:hAnsi="Times New Roman"/>
                    </w:rPr>
                    <w:t>конкурирующие заявления</w:t>
                  </w:r>
                </w:p>
                <w:p w:rsidR="00EA7F0D" w:rsidRDefault="00EA7F0D"/>
              </w:txbxContent>
            </v:textbox>
          </v:shape>
        </w:pict>
      </w:r>
      <w:r>
        <w:rPr>
          <w:noProof/>
          <w:lang w:eastAsia="ru-RU"/>
        </w:rPr>
        <w:pict>
          <v:shape id="_x0000_s1032" type="#_x0000_t202" style="position:absolute;left:0;text-align:left;margin-left:18pt;margin-top:-.45pt;width:3in;height:27pt;z-index:251649024">
            <v:textbox style="mso-next-textbox:#_x0000_s1032">
              <w:txbxContent>
                <w:p w:rsidR="00EA7F0D" w:rsidRPr="00A046CA" w:rsidRDefault="00EA7F0D">
                  <w:pPr>
                    <w:rPr>
                      <w:rFonts w:ascii="Times New Roman" w:hAnsi="Times New Roman"/>
                    </w:rPr>
                  </w:pPr>
                  <w:r w:rsidRPr="00A046CA">
                    <w:rPr>
                      <w:rFonts w:ascii="Times New Roman" w:hAnsi="Times New Roman"/>
                    </w:rPr>
                    <w:t>Если имеются конкурирующие заявления</w:t>
                  </w:r>
                </w:p>
              </w:txbxContent>
            </v:textbox>
          </v:shape>
        </w:pict>
      </w: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line id="_x0000_s1033" style="position:absolute;left:0;text-align:left;flip:x;z-index:251664384" from="5in,10.45pt" to="5in,37.45pt">
            <v:stroke endarrow="block"/>
          </v:line>
        </w:pict>
      </w:r>
      <w:r>
        <w:rPr>
          <w:noProof/>
          <w:lang w:eastAsia="ru-RU"/>
        </w:rPr>
        <w:pict>
          <v:line id="_x0000_s1034" style="position:absolute;left:0;text-align:left;flip:x;z-index:251659264" from="99pt,10.45pt" to="99pt,37.45pt">
            <v:stroke endarrow="block"/>
          </v:lin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shape id="_x0000_s1035" type="#_x0000_t202" style="position:absolute;left:0;text-align:left;margin-left:252pt;margin-top:5.25pt;width:234pt;height:36pt;z-index:251651072">
            <v:textbox style="mso-next-textbox:#_x0000_s1035">
              <w:txbxContent>
                <w:p w:rsidR="00EA7F0D" w:rsidRPr="00A046CA" w:rsidRDefault="00EA7F0D" w:rsidP="00A046CA">
                  <w:pPr>
                    <w:jc w:val="center"/>
                    <w:rPr>
                      <w:rFonts w:ascii="Times New Roman" w:hAnsi="Times New Roman"/>
                    </w:rPr>
                  </w:pPr>
                  <w:r w:rsidRPr="00A046CA">
                    <w:rPr>
                      <w:rFonts w:ascii="Times New Roman" w:hAnsi="Times New Roman"/>
                    </w:rPr>
                    <w:t>Рассмотрение заявления</w:t>
                  </w:r>
                </w:p>
              </w:txbxContent>
            </v:textbox>
          </v:shape>
        </w:pict>
      </w:r>
      <w:r>
        <w:rPr>
          <w:noProof/>
          <w:lang w:eastAsia="ru-RU"/>
        </w:rPr>
        <w:pict>
          <v:shape id="_x0000_s1036" type="#_x0000_t202" style="position:absolute;left:0;text-align:left;margin-left:18pt;margin-top:5.25pt;width:3in;height:36pt;z-index:251652096">
            <v:textbox style="mso-next-textbox:#_x0000_s1036">
              <w:txbxContent>
                <w:p w:rsidR="00EA7F0D" w:rsidRPr="00A046CA" w:rsidRDefault="00EA7F0D" w:rsidP="00A046CA">
                  <w:pPr>
                    <w:spacing w:after="0"/>
                    <w:jc w:val="center"/>
                    <w:rPr>
                      <w:rFonts w:ascii="Times New Roman" w:hAnsi="Times New Roman"/>
                    </w:rPr>
                  </w:pPr>
                  <w:r w:rsidRPr="00A046CA">
                    <w:rPr>
                      <w:rFonts w:ascii="Times New Roman" w:hAnsi="Times New Roman"/>
                    </w:rPr>
                    <w:t>Оценка заявлений, определение победителя конкурса</w:t>
                  </w:r>
                </w:p>
              </w:txbxContent>
            </v:textbox>
          </v:shap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line id="_x0000_s1037" style="position:absolute;left:0;text-align:left;z-index:251660288" from="18pt,9.05pt" to="126pt,36.05pt">
            <v:stroke endarrow="block"/>
          </v:line>
        </w:pict>
      </w:r>
      <w:r>
        <w:rPr>
          <w:noProof/>
          <w:lang w:eastAsia="ru-RU"/>
        </w:rPr>
        <w:pict>
          <v:line id="_x0000_s1038" style="position:absolute;left:0;text-align:left;flip:x;z-index:251665408" from="378pt,9.05pt" to="486pt,36.05pt">
            <v:stroke endarrow="block"/>
          </v:lin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shape id="_x0000_s1039" type="#_x0000_t202" style="position:absolute;left:0;text-align:left;margin-left:126pt;margin-top:3.85pt;width:252pt;height:54pt;z-index:251653120">
            <v:textbox style="mso-next-textbox:#_x0000_s1039">
              <w:txbxContent>
                <w:p w:rsidR="00EA7F0D" w:rsidRPr="00180F78" w:rsidRDefault="00EA7F0D" w:rsidP="00180F78">
                  <w:pPr>
                    <w:spacing w:after="0"/>
                    <w:jc w:val="center"/>
                    <w:rPr>
                      <w:rFonts w:ascii="Times New Roman" w:hAnsi="Times New Roman"/>
                    </w:rPr>
                  </w:pPr>
                  <w:r w:rsidRPr="00180F78">
                    <w:rPr>
                      <w:rFonts w:ascii="Times New Roman" w:hAnsi="Times New Roman"/>
                    </w:rPr>
                    <w:t>Информирование заявителя о результатах</w:t>
                  </w:r>
                </w:p>
                <w:p w:rsidR="00EA7F0D" w:rsidRPr="00180F78" w:rsidRDefault="00EA7F0D" w:rsidP="00180F78">
                  <w:pPr>
                    <w:spacing w:after="0"/>
                    <w:jc w:val="center"/>
                    <w:rPr>
                      <w:rFonts w:ascii="Times New Roman" w:hAnsi="Times New Roman"/>
                    </w:rPr>
                  </w:pPr>
                  <w:r w:rsidRPr="00180F78">
                    <w:rPr>
                      <w:rFonts w:ascii="Times New Roman" w:hAnsi="Times New Roman"/>
                    </w:rPr>
                    <w:t>рассмотрения заявления и условиях</w:t>
                  </w:r>
                </w:p>
                <w:p w:rsidR="00EA7F0D" w:rsidRPr="00180F78" w:rsidRDefault="00EA7F0D" w:rsidP="00180F78">
                  <w:pPr>
                    <w:spacing w:after="0"/>
                    <w:jc w:val="center"/>
                    <w:rPr>
                      <w:rFonts w:ascii="Times New Roman" w:hAnsi="Times New Roman"/>
                    </w:rPr>
                  </w:pPr>
                  <w:r w:rsidRPr="00180F78">
                    <w:rPr>
                      <w:rFonts w:ascii="Times New Roman" w:hAnsi="Times New Roman"/>
                    </w:rPr>
                    <w:t>предоставления права на размещение НТО</w:t>
                  </w:r>
                </w:p>
              </w:txbxContent>
            </v:textbox>
          </v:shap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line id="_x0000_s1040" style="position:absolute;left:0;text-align:left;flip:x;z-index:251666432" from="126pt,9.55pt" to="243pt,36.55pt">
            <v:stroke endarrow="block"/>
          </v:line>
        </w:pict>
      </w:r>
      <w:r>
        <w:rPr>
          <w:noProof/>
          <w:lang w:eastAsia="ru-RU"/>
        </w:rPr>
        <w:pict>
          <v:line id="_x0000_s1041" style="position:absolute;left:0;text-align:left;z-index:251667456" from="243pt,9.55pt" to="387pt,36.55pt">
            <v:stroke endarrow="block"/>
          </v:lin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shape id="_x0000_s1042" type="#_x0000_t202" style="position:absolute;left:0;text-align:left;margin-left:252pt;margin-top:4.35pt;width:225pt;height:36pt;z-index:251655168">
            <v:textbox style="mso-next-textbox:#_x0000_s1042">
              <w:txbxContent>
                <w:p w:rsidR="00EA7F0D" w:rsidRPr="00C166F4" w:rsidRDefault="00EA7F0D" w:rsidP="00C166F4">
                  <w:pPr>
                    <w:spacing w:after="0"/>
                    <w:jc w:val="center"/>
                    <w:rPr>
                      <w:rFonts w:ascii="Times New Roman" w:hAnsi="Times New Roman"/>
                    </w:rPr>
                  </w:pPr>
                  <w:r w:rsidRPr="00C166F4">
                    <w:rPr>
                      <w:rFonts w:ascii="Times New Roman" w:hAnsi="Times New Roman"/>
                    </w:rPr>
                    <w:t>Заявитель не согласен с предлагаемыми условиями</w:t>
                  </w:r>
                </w:p>
                <w:p w:rsidR="00EA7F0D" w:rsidRDefault="00EA7F0D" w:rsidP="00180F78"/>
              </w:txbxContent>
            </v:textbox>
          </v:shape>
        </w:pict>
      </w:r>
      <w:r>
        <w:rPr>
          <w:noProof/>
          <w:lang w:eastAsia="ru-RU"/>
        </w:rPr>
        <w:pict>
          <v:shape id="_x0000_s1043" type="#_x0000_t202" style="position:absolute;left:0;text-align:left;margin-left:9pt;margin-top:4.35pt;width:225pt;height:36pt;z-index:251654144">
            <v:textbox style="mso-next-textbox:#_x0000_s1043">
              <w:txbxContent>
                <w:p w:rsidR="00EA7F0D" w:rsidRPr="00C166F4" w:rsidRDefault="00EA7F0D" w:rsidP="00C166F4">
                  <w:pPr>
                    <w:spacing w:after="0"/>
                    <w:jc w:val="center"/>
                    <w:rPr>
                      <w:rFonts w:ascii="Times New Roman" w:hAnsi="Times New Roman"/>
                    </w:rPr>
                  </w:pPr>
                  <w:r w:rsidRPr="00C166F4">
                    <w:rPr>
                      <w:rFonts w:ascii="Times New Roman" w:hAnsi="Times New Roman"/>
                    </w:rPr>
                    <w:t>Заявитель согласен с предлагаемыми условиями</w:t>
                  </w:r>
                </w:p>
              </w:txbxContent>
            </v:textbox>
          </v:shap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line id="_x0000_s1044" style="position:absolute;left:0;text-align:left;z-index:251668480" from="9pt,8.15pt" to="126pt,35.15pt">
            <v:stroke endarrow="block"/>
          </v:lin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shape id="_x0000_s1045" type="#_x0000_t202" style="position:absolute;left:0;text-align:left;margin-left:126pt;margin-top:2.95pt;width:252pt;height:54pt;z-index:251656192">
            <v:textbox style="mso-next-textbox:#_x0000_s1045">
              <w:txbxContent>
                <w:p w:rsidR="00EA7F0D" w:rsidRPr="00135EF0" w:rsidRDefault="00EA7F0D" w:rsidP="00135EF0">
                  <w:pPr>
                    <w:spacing w:after="0"/>
                    <w:jc w:val="center"/>
                    <w:rPr>
                      <w:rFonts w:ascii="Times New Roman" w:hAnsi="Times New Roman"/>
                    </w:rPr>
                  </w:pPr>
                  <w:r w:rsidRPr="00135EF0">
                    <w:rPr>
                      <w:rFonts w:ascii="Times New Roman" w:hAnsi="Times New Roman"/>
                    </w:rPr>
                    <w:t>Разработка и утверждение правового акта</w:t>
                  </w:r>
                </w:p>
                <w:p w:rsidR="00EA7F0D" w:rsidRPr="00135EF0" w:rsidRDefault="00EA7F0D" w:rsidP="00135EF0">
                  <w:pPr>
                    <w:spacing w:after="0"/>
                    <w:jc w:val="center"/>
                    <w:rPr>
                      <w:rFonts w:ascii="Times New Roman" w:hAnsi="Times New Roman"/>
                    </w:rPr>
                  </w:pPr>
                  <w:r w:rsidRPr="00135EF0">
                    <w:rPr>
                      <w:rFonts w:ascii="Times New Roman" w:hAnsi="Times New Roman"/>
                    </w:rPr>
                    <w:t>Уполномоченного органа о внесении изменений в схему</w:t>
                  </w:r>
                </w:p>
              </w:txbxContent>
            </v:textbox>
          </v:shap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line id="_x0000_s1046" style="position:absolute;left:0;text-align:left;flip:x;z-index:251663360" from="243pt,8.65pt" to="243pt,26.65pt">
            <v:stroke endarrow="block"/>
          </v:line>
        </w:pict>
      </w:r>
    </w:p>
    <w:p w:rsidR="00EA7F0D" w:rsidRDefault="00EA7F0D" w:rsidP="00F8253A">
      <w:pPr>
        <w:tabs>
          <w:tab w:val="left" w:pos="5985"/>
        </w:tabs>
        <w:spacing w:after="0" w:line="240" w:lineRule="auto"/>
        <w:jc w:val="center"/>
        <w:rPr>
          <w:rFonts w:ascii="Times New Roman" w:hAnsi="Times New Roman"/>
          <w:b/>
          <w:sz w:val="28"/>
          <w:szCs w:val="28"/>
        </w:rPr>
      </w:pPr>
      <w:r>
        <w:rPr>
          <w:noProof/>
          <w:lang w:eastAsia="ru-RU"/>
        </w:rPr>
        <w:pict>
          <v:shape id="_x0000_s1047" type="#_x0000_t202" style="position:absolute;left:0;text-align:left;margin-left:126pt;margin-top:10.55pt;width:252pt;height:63pt;z-index:251657216">
            <v:textbox style="mso-next-textbox:#_x0000_s1047">
              <w:txbxContent>
                <w:p w:rsidR="00EA7F0D" w:rsidRPr="00135EF0" w:rsidRDefault="00EA7F0D" w:rsidP="00135EF0">
                  <w:pPr>
                    <w:spacing w:after="0"/>
                    <w:jc w:val="center"/>
                    <w:rPr>
                      <w:rFonts w:ascii="Times New Roman" w:hAnsi="Times New Roman"/>
                    </w:rPr>
                  </w:pPr>
                  <w:r w:rsidRPr="00135EF0">
                    <w:rPr>
                      <w:rFonts w:ascii="Times New Roman" w:hAnsi="Times New Roman"/>
                    </w:rPr>
                    <w:t>Направление (вру</w:t>
                  </w:r>
                  <w:r>
                    <w:rPr>
                      <w:rFonts w:ascii="Times New Roman" w:hAnsi="Times New Roman"/>
                    </w:rPr>
                    <w:t>ч</w:t>
                  </w:r>
                  <w:r w:rsidRPr="00135EF0">
                    <w:rPr>
                      <w:rFonts w:ascii="Times New Roman" w:hAnsi="Times New Roman"/>
                    </w:rPr>
                    <w:t>ение) заявителю вступившего в законную силу правового акта Уполномоченного органа о предоставлении права на размещение НТО</w:t>
                  </w:r>
                </w:p>
              </w:txbxContent>
            </v:textbox>
          </v:shape>
        </w:pict>
      </w: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p>
    <w:p w:rsidR="00EA7F0D" w:rsidRDefault="00EA7F0D" w:rsidP="00135EF0">
      <w:pPr>
        <w:tabs>
          <w:tab w:val="left" w:pos="5985"/>
        </w:tabs>
        <w:spacing w:after="0" w:line="240" w:lineRule="auto"/>
        <w:rPr>
          <w:rFonts w:ascii="Times New Roman" w:hAnsi="Times New Roman"/>
          <w:b/>
          <w:sz w:val="28"/>
          <w:szCs w:val="28"/>
        </w:rPr>
      </w:pPr>
    </w:p>
    <w:p w:rsidR="00EA7F0D" w:rsidRDefault="00EA7F0D" w:rsidP="00F8253A">
      <w:pPr>
        <w:tabs>
          <w:tab w:val="left" w:pos="5985"/>
        </w:tabs>
        <w:spacing w:after="0" w:line="240" w:lineRule="auto"/>
        <w:jc w:val="right"/>
        <w:rPr>
          <w:rFonts w:ascii="Times New Roman" w:hAnsi="Times New Roman"/>
          <w:sz w:val="24"/>
          <w:szCs w:val="24"/>
        </w:rPr>
      </w:pPr>
      <w:r>
        <w:rPr>
          <w:rFonts w:ascii="Times New Roman" w:hAnsi="Times New Roman"/>
          <w:sz w:val="24"/>
          <w:szCs w:val="24"/>
        </w:rPr>
        <w:t>Приложение 4</w:t>
      </w:r>
    </w:p>
    <w:p w:rsidR="00EA7F0D" w:rsidRDefault="00EA7F0D" w:rsidP="00F8253A">
      <w:pPr>
        <w:spacing w:after="0" w:line="240" w:lineRule="auto"/>
        <w:jc w:val="right"/>
        <w:rPr>
          <w:rFonts w:ascii="Times New Roman" w:hAnsi="Times New Roman"/>
          <w:sz w:val="24"/>
          <w:szCs w:val="24"/>
        </w:rPr>
      </w:pPr>
      <w:r w:rsidRPr="00956A92">
        <w:rPr>
          <w:rFonts w:ascii="Times New Roman" w:hAnsi="Times New Roman"/>
          <w:sz w:val="24"/>
          <w:szCs w:val="24"/>
        </w:rPr>
        <w:t xml:space="preserve">К Положению о порядке предоставления права </w:t>
      </w:r>
    </w:p>
    <w:p w:rsidR="00EA7F0D" w:rsidRDefault="00EA7F0D" w:rsidP="00F8253A">
      <w:pPr>
        <w:spacing w:after="0" w:line="240" w:lineRule="auto"/>
        <w:jc w:val="right"/>
        <w:rPr>
          <w:rFonts w:ascii="Times New Roman" w:hAnsi="Times New Roman"/>
          <w:sz w:val="24"/>
          <w:szCs w:val="24"/>
        </w:rPr>
      </w:pPr>
      <w:r w:rsidRPr="00956A92">
        <w:rPr>
          <w:rFonts w:ascii="Times New Roman" w:hAnsi="Times New Roman"/>
          <w:sz w:val="24"/>
          <w:szCs w:val="24"/>
        </w:rPr>
        <w:t xml:space="preserve">на размещение нестанционарных торговых объектов </w:t>
      </w:r>
    </w:p>
    <w:p w:rsidR="00EA7F0D" w:rsidRDefault="00EA7F0D" w:rsidP="00F8253A">
      <w:pPr>
        <w:spacing w:after="0" w:line="240" w:lineRule="auto"/>
        <w:jc w:val="right"/>
        <w:rPr>
          <w:rFonts w:ascii="Times New Roman" w:hAnsi="Times New Roman"/>
          <w:sz w:val="24"/>
          <w:szCs w:val="24"/>
        </w:rPr>
      </w:pPr>
      <w:r w:rsidRPr="00956A92">
        <w:rPr>
          <w:rFonts w:ascii="Times New Roman" w:hAnsi="Times New Roman"/>
          <w:sz w:val="24"/>
          <w:szCs w:val="24"/>
        </w:rPr>
        <w:t xml:space="preserve">на территории муниципального образования </w:t>
      </w:r>
    </w:p>
    <w:p w:rsidR="00EA7F0D" w:rsidRDefault="00EA7F0D" w:rsidP="00F8253A">
      <w:pPr>
        <w:spacing w:after="0" w:line="240" w:lineRule="auto"/>
        <w:jc w:val="right"/>
        <w:rPr>
          <w:rFonts w:ascii="Times New Roman" w:hAnsi="Times New Roman"/>
          <w:sz w:val="24"/>
          <w:szCs w:val="24"/>
        </w:rPr>
      </w:pPr>
      <w:r w:rsidRPr="00956A92">
        <w:rPr>
          <w:rFonts w:ascii="Times New Roman" w:hAnsi="Times New Roman"/>
          <w:sz w:val="24"/>
          <w:szCs w:val="24"/>
        </w:rPr>
        <w:t xml:space="preserve">«Сусанинское сельское поселение» </w:t>
      </w:r>
    </w:p>
    <w:p w:rsidR="00EA7F0D" w:rsidRDefault="00EA7F0D" w:rsidP="00F8253A">
      <w:pPr>
        <w:spacing w:after="0" w:line="240" w:lineRule="auto"/>
        <w:jc w:val="right"/>
        <w:rPr>
          <w:rFonts w:ascii="Times New Roman" w:hAnsi="Times New Roman"/>
          <w:sz w:val="24"/>
          <w:szCs w:val="24"/>
        </w:rPr>
      </w:pPr>
      <w:r w:rsidRPr="00956A92">
        <w:rPr>
          <w:rFonts w:ascii="Times New Roman" w:hAnsi="Times New Roman"/>
          <w:sz w:val="24"/>
          <w:szCs w:val="24"/>
        </w:rPr>
        <w:t xml:space="preserve">Гатчинского муниципального района </w:t>
      </w:r>
    </w:p>
    <w:p w:rsidR="00EA7F0D" w:rsidRDefault="00EA7F0D" w:rsidP="00F8253A">
      <w:pPr>
        <w:tabs>
          <w:tab w:val="left" w:pos="5985"/>
        </w:tabs>
        <w:spacing w:after="0" w:line="240" w:lineRule="auto"/>
        <w:jc w:val="right"/>
        <w:rPr>
          <w:rFonts w:ascii="Times New Roman" w:hAnsi="Times New Roman"/>
          <w:sz w:val="24"/>
          <w:szCs w:val="24"/>
        </w:rPr>
      </w:pPr>
      <w:r w:rsidRPr="00956A92">
        <w:rPr>
          <w:rFonts w:ascii="Times New Roman" w:hAnsi="Times New Roman"/>
          <w:sz w:val="24"/>
          <w:szCs w:val="24"/>
        </w:rPr>
        <w:t>Ленинградской области</w:t>
      </w:r>
    </w:p>
    <w:p w:rsidR="00EA7F0D" w:rsidRDefault="00EA7F0D" w:rsidP="00F8253A">
      <w:pPr>
        <w:tabs>
          <w:tab w:val="left" w:pos="5985"/>
        </w:tabs>
        <w:spacing w:after="0" w:line="240" w:lineRule="auto"/>
        <w:jc w:val="right"/>
        <w:rPr>
          <w:rFonts w:ascii="Times New Roman" w:hAnsi="Times New Roman"/>
          <w:sz w:val="24"/>
          <w:szCs w:val="24"/>
        </w:rPr>
      </w:pPr>
    </w:p>
    <w:p w:rsidR="00EA7F0D" w:rsidRDefault="00EA7F0D" w:rsidP="00F8253A">
      <w:pPr>
        <w:tabs>
          <w:tab w:val="left" w:pos="5985"/>
        </w:tabs>
        <w:spacing w:after="0" w:line="240" w:lineRule="auto"/>
        <w:jc w:val="right"/>
        <w:rPr>
          <w:rFonts w:ascii="Times New Roman" w:hAnsi="Times New Roman"/>
          <w:sz w:val="24"/>
          <w:szCs w:val="24"/>
        </w:rPr>
      </w:pPr>
    </w:p>
    <w:p w:rsidR="00EA7F0D" w:rsidRDefault="00EA7F0D" w:rsidP="00F8253A">
      <w:pPr>
        <w:tabs>
          <w:tab w:val="left" w:pos="5985"/>
        </w:tabs>
        <w:spacing w:after="0" w:line="240" w:lineRule="auto"/>
        <w:jc w:val="center"/>
        <w:rPr>
          <w:rFonts w:ascii="Times New Roman" w:hAnsi="Times New Roman"/>
          <w:b/>
          <w:sz w:val="28"/>
          <w:szCs w:val="28"/>
        </w:rPr>
      </w:pPr>
      <w:r>
        <w:rPr>
          <w:rFonts w:ascii="Times New Roman" w:hAnsi="Times New Roman"/>
          <w:b/>
          <w:sz w:val="28"/>
          <w:szCs w:val="28"/>
        </w:rPr>
        <w:t>Примерные критерии оценки конкурирующих заявлений НТО на территории муниципального образования</w:t>
      </w:r>
      <w:r w:rsidRPr="00CA004C">
        <w:rPr>
          <w:rFonts w:ascii="Times New Roman" w:hAnsi="Times New Roman"/>
          <w:b/>
          <w:sz w:val="28"/>
          <w:szCs w:val="28"/>
        </w:rPr>
        <w:t>«Сусанинское сельское поселение» Гатчинского муниципального района Ленинградской области</w:t>
      </w:r>
    </w:p>
    <w:p w:rsidR="00EA7F0D" w:rsidRDefault="00EA7F0D" w:rsidP="00F8253A">
      <w:pPr>
        <w:tabs>
          <w:tab w:val="left" w:pos="5985"/>
        </w:tabs>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513"/>
        <w:gridCol w:w="1665"/>
      </w:tblGrid>
      <w:tr w:rsidR="00EA7F0D" w:rsidRPr="00BE608A" w:rsidTr="00BE608A">
        <w:tc>
          <w:tcPr>
            <w:tcW w:w="959"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w:t>
            </w:r>
          </w:p>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п/п</w:t>
            </w:r>
          </w:p>
        </w:tc>
        <w:tc>
          <w:tcPr>
            <w:tcW w:w="7513" w:type="dxa"/>
          </w:tcPr>
          <w:p w:rsidR="00EA7F0D" w:rsidRPr="00BE608A" w:rsidRDefault="00EA7F0D" w:rsidP="00BE608A">
            <w:pPr>
              <w:tabs>
                <w:tab w:val="left" w:pos="5985"/>
              </w:tabs>
              <w:spacing w:after="0" w:line="240" w:lineRule="auto"/>
              <w:jc w:val="center"/>
              <w:rPr>
                <w:rFonts w:ascii="Times New Roman" w:hAnsi="Times New Roman"/>
                <w:sz w:val="28"/>
                <w:szCs w:val="28"/>
              </w:rPr>
            </w:pPr>
          </w:p>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Параметры заявления, подлежащие оценке</w:t>
            </w:r>
          </w:p>
        </w:tc>
        <w:tc>
          <w:tcPr>
            <w:tcW w:w="1665"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Критерии оценки</w:t>
            </w:r>
          </w:p>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(в баллах)</w:t>
            </w:r>
          </w:p>
        </w:tc>
      </w:tr>
      <w:tr w:rsidR="00EA7F0D" w:rsidRPr="00BE608A" w:rsidTr="00BE608A">
        <w:tc>
          <w:tcPr>
            <w:tcW w:w="959"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1.</w:t>
            </w:r>
          </w:p>
        </w:tc>
        <w:tc>
          <w:tcPr>
            <w:tcW w:w="7513" w:type="dxa"/>
          </w:tcPr>
          <w:p w:rsidR="00EA7F0D" w:rsidRPr="00BE608A" w:rsidRDefault="00EA7F0D" w:rsidP="00BE608A">
            <w:pPr>
              <w:tabs>
                <w:tab w:val="left" w:pos="5985"/>
              </w:tabs>
              <w:spacing w:after="0" w:line="240" w:lineRule="auto"/>
              <w:rPr>
                <w:rFonts w:ascii="Times New Roman" w:hAnsi="Times New Roman"/>
                <w:sz w:val="28"/>
                <w:szCs w:val="28"/>
              </w:rPr>
            </w:pPr>
            <w:r w:rsidRPr="00BE608A">
              <w:rPr>
                <w:rFonts w:ascii="Times New Roman" w:hAnsi="Times New Roman"/>
                <w:sz w:val="28"/>
                <w:szCs w:val="28"/>
              </w:rPr>
              <w:t>Заявитель является субъектом малого или среднего предпринимательства</w:t>
            </w:r>
          </w:p>
        </w:tc>
        <w:tc>
          <w:tcPr>
            <w:tcW w:w="1665"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1</w:t>
            </w:r>
          </w:p>
        </w:tc>
      </w:tr>
      <w:tr w:rsidR="00EA7F0D" w:rsidRPr="00BE608A" w:rsidTr="00BE608A">
        <w:tc>
          <w:tcPr>
            <w:tcW w:w="959"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2.</w:t>
            </w:r>
          </w:p>
        </w:tc>
        <w:tc>
          <w:tcPr>
            <w:tcW w:w="7513" w:type="dxa"/>
          </w:tcPr>
          <w:p w:rsidR="00EA7F0D" w:rsidRPr="00BE608A" w:rsidRDefault="00EA7F0D" w:rsidP="00BE608A">
            <w:pPr>
              <w:tabs>
                <w:tab w:val="left" w:pos="5985"/>
              </w:tabs>
              <w:spacing w:after="0" w:line="240" w:lineRule="auto"/>
              <w:rPr>
                <w:rFonts w:ascii="Times New Roman" w:hAnsi="Times New Roman"/>
                <w:sz w:val="28"/>
                <w:szCs w:val="28"/>
              </w:rPr>
            </w:pPr>
            <w:r w:rsidRPr="00BE608A">
              <w:rPr>
                <w:rFonts w:ascii="Times New Roman" w:hAnsi="Times New Roman"/>
                <w:sz w:val="28"/>
                <w:szCs w:val="28"/>
              </w:rPr>
              <w:t>Заявитель зарегистрирован и состоит на налоговом учете в территориальных налоговых органах муниципального образования</w:t>
            </w:r>
          </w:p>
        </w:tc>
        <w:tc>
          <w:tcPr>
            <w:tcW w:w="1665"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1</w:t>
            </w:r>
          </w:p>
        </w:tc>
      </w:tr>
      <w:tr w:rsidR="00EA7F0D" w:rsidRPr="00BE608A" w:rsidTr="00BE608A">
        <w:tc>
          <w:tcPr>
            <w:tcW w:w="959"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3.</w:t>
            </w:r>
          </w:p>
        </w:tc>
        <w:tc>
          <w:tcPr>
            <w:tcW w:w="7513" w:type="dxa"/>
          </w:tcPr>
          <w:p w:rsidR="00EA7F0D" w:rsidRPr="00BE608A" w:rsidRDefault="00EA7F0D" w:rsidP="00BE608A">
            <w:pPr>
              <w:tabs>
                <w:tab w:val="left" w:pos="5985"/>
              </w:tabs>
              <w:spacing w:after="0" w:line="240" w:lineRule="auto"/>
              <w:rPr>
                <w:rFonts w:ascii="Times New Roman" w:hAnsi="Times New Roman"/>
                <w:sz w:val="28"/>
                <w:szCs w:val="28"/>
              </w:rPr>
            </w:pPr>
            <w:r w:rsidRPr="00BE608A">
              <w:rPr>
                <w:rFonts w:ascii="Times New Roman" w:hAnsi="Times New Roman"/>
                <w:sz w:val="28"/>
                <w:szCs w:val="28"/>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665"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3</w:t>
            </w:r>
          </w:p>
        </w:tc>
      </w:tr>
      <w:tr w:rsidR="00EA7F0D" w:rsidRPr="00BE608A" w:rsidTr="00BE608A">
        <w:tc>
          <w:tcPr>
            <w:tcW w:w="959"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4.</w:t>
            </w:r>
          </w:p>
        </w:tc>
        <w:tc>
          <w:tcPr>
            <w:tcW w:w="7513" w:type="dxa"/>
          </w:tcPr>
          <w:p w:rsidR="00EA7F0D" w:rsidRPr="00BE608A" w:rsidRDefault="00EA7F0D" w:rsidP="00BE608A">
            <w:pPr>
              <w:tabs>
                <w:tab w:val="left" w:pos="5985"/>
              </w:tabs>
              <w:spacing w:after="0" w:line="240" w:lineRule="auto"/>
              <w:rPr>
                <w:rFonts w:ascii="Times New Roman" w:hAnsi="Times New Roman"/>
                <w:sz w:val="28"/>
                <w:szCs w:val="28"/>
              </w:rPr>
            </w:pPr>
            <w:r w:rsidRPr="00BE608A">
              <w:rPr>
                <w:rFonts w:ascii="Times New Roman" w:hAnsi="Times New Roman"/>
                <w:sz w:val="28"/>
                <w:szCs w:val="28"/>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665"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w:t>
            </w:r>
          </w:p>
        </w:tc>
      </w:tr>
      <w:tr w:rsidR="00EA7F0D" w:rsidRPr="00BE608A" w:rsidTr="00BE608A">
        <w:tc>
          <w:tcPr>
            <w:tcW w:w="959"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5.</w:t>
            </w:r>
          </w:p>
        </w:tc>
        <w:tc>
          <w:tcPr>
            <w:tcW w:w="7513" w:type="dxa"/>
          </w:tcPr>
          <w:p w:rsidR="00EA7F0D" w:rsidRPr="00BE608A" w:rsidRDefault="00EA7F0D" w:rsidP="00BE608A">
            <w:pPr>
              <w:tabs>
                <w:tab w:val="left" w:pos="5985"/>
              </w:tabs>
              <w:spacing w:after="0" w:line="240" w:lineRule="auto"/>
              <w:rPr>
                <w:rFonts w:ascii="Times New Roman" w:hAnsi="Times New Roman"/>
                <w:sz w:val="28"/>
                <w:szCs w:val="28"/>
              </w:rPr>
            </w:pPr>
            <w:r w:rsidRPr="00BE608A">
              <w:rPr>
                <w:rFonts w:ascii="Times New Roman" w:hAnsi="Times New Roman"/>
                <w:sz w:val="28"/>
                <w:szCs w:val="28"/>
              </w:rPr>
              <w:t>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w:t>
            </w:r>
          </w:p>
        </w:tc>
        <w:tc>
          <w:tcPr>
            <w:tcW w:w="1665"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2</w:t>
            </w:r>
          </w:p>
        </w:tc>
      </w:tr>
      <w:tr w:rsidR="00EA7F0D" w:rsidRPr="00BE608A" w:rsidTr="00BE608A">
        <w:tc>
          <w:tcPr>
            <w:tcW w:w="959"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6.</w:t>
            </w:r>
          </w:p>
        </w:tc>
        <w:tc>
          <w:tcPr>
            <w:tcW w:w="7513" w:type="dxa"/>
          </w:tcPr>
          <w:p w:rsidR="00EA7F0D" w:rsidRPr="00BE608A" w:rsidRDefault="00EA7F0D" w:rsidP="00BE608A">
            <w:pPr>
              <w:tabs>
                <w:tab w:val="left" w:pos="5985"/>
              </w:tabs>
              <w:spacing w:after="0" w:line="240" w:lineRule="auto"/>
              <w:rPr>
                <w:rFonts w:ascii="Times New Roman" w:hAnsi="Times New Roman"/>
                <w:sz w:val="28"/>
                <w:szCs w:val="28"/>
              </w:rPr>
            </w:pPr>
            <w:r w:rsidRPr="00BE608A">
              <w:rPr>
                <w:rFonts w:ascii="Times New Roman" w:hAnsi="Times New Roman"/>
                <w:sz w:val="28"/>
                <w:szCs w:val="28"/>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665"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2</w:t>
            </w:r>
          </w:p>
        </w:tc>
      </w:tr>
      <w:tr w:rsidR="00EA7F0D" w:rsidRPr="00BE608A" w:rsidTr="00BE608A">
        <w:tc>
          <w:tcPr>
            <w:tcW w:w="959"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7.</w:t>
            </w:r>
          </w:p>
        </w:tc>
        <w:tc>
          <w:tcPr>
            <w:tcW w:w="7513" w:type="dxa"/>
          </w:tcPr>
          <w:p w:rsidR="00EA7F0D" w:rsidRPr="00BE608A" w:rsidRDefault="00EA7F0D" w:rsidP="00BE608A">
            <w:pPr>
              <w:tabs>
                <w:tab w:val="left" w:pos="5985"/>
              </w:tabs>
              <w:spacing w:after="0" w:line="240" w:lineRule="auto"/>
              <w:rPr>
                <w:rFonts w:ascii="Times New Roman" w:hAnsi="Times New Roman"/>
                <w:sz w:val="28"/>
                <w:szCs w:val="28"/>
              </w:rPr>
            </w:pPr>
            <w:r w:rsidRPr="00BE608A">
              <w:rPr>
                <w:rFonts w:ascii="Times New Roman" w:hAnsi="Times New Roman"/>
                <w:sz w:val="28"/>
                <w:szCs w:val="28"/>
              </w:rPr>
              <w:t>Дизайн-проект благоустройства прилегающей территории</w:t>
            </w:r>
          </w:p>
        </w:tc>
        <w:tc>
          <w:tcPr>
            <w:tcW w:w="1665" w:type="dxa"/>
          </w:tcPr>
          <w:p w:rsidR="00EA7F0D" w:rsidRPr="00BE608A" w:rsidRDefault="00EA7F0D" w:rsidP="00BE608A">
            <w:pPr>
              <w:tabs>
                <w:tab w:val="left" w:pos="5985"/>
              </w:tabs>
              <w:spacing w:after="0" w:line="240" w:lineRule="auto"/>
              <w:jc w:val="center"/>
              <w:rPr>
                <w:rFonts w:ascii="Times New Roman" w:hAnsi="Times New Roman"/>
                <w:sz w:val="28"/>
                <w:szCs w:val="28"/>
              </w:rPr>
            </w:pPr>
            <w:r w:rsidRPr="00BE608A">
              <w:rPr>
                <w:rFonts w:ascii="Times New Roman" w:hAnsi="Times New Roman"/>
                <w:sz w:val="28"/>
                <w:szCs w:val="28"/>
              </w:rPr>
              <w:t>2</w:t>
            </w:r>
          </w:p>
        </w:tc>
      </w:tr>
    </w:tbl>
    <w:p w:rsidR="00EA7F0D" w:rsidRPr="00F10EC6" w:rsidRDefault="00EA7F0D" w:rsidP="00F8253A">
      <w:pPr>
        <w:tabs>
          <w:tab w:val="left" w:pos="5985"/>
        </w:tabs>
        <w:spacing w:after="0" w:line="240" w:lineRule="auto"/>
        <w:jc w:val="center"/>
        <w:rPr>
          <w:rFonts w:ascii="Times New Roman" w:hAnsi="Times New Roman"/>
          <w:sz w:val="28"/>
          <w:szCs w:val="28"/>
        </w:rPr>
      </w:pPr>
    </w:p>
    <w:p w:rsidR="00EA7F0D" w:rsidRDefault="00EA7F0D" w:rsidP="00F8253A">
      <w:pPr>
        <w:tabs>
          <w:tab w:val="left" w:pos="5985"/>
        </w:tabs>
        <w:spacing w:after="0" w:line="240" w:lineRule="auto"/>
        <w:jc w:val="center"/>
        <w:rPr>
          <w:rFonts w:ascii="Times New Roman" w:hAnsi="Times New Roman"/>
          <w:b/>
          <w:sz w:val="28"/>
          <w:szCs w:val="28"/>
        </w:rPr>
      </w:pPr>
    </w:p>
    <w:p w:rsidR="00EA7F0D" w:rsidRPr="00AA300E" w:rsidRDefault="00EA7F0D" w:rsidP="00586D07">
      <w:pPr>
        <w:tabs>
          <w:tab w:val="left" w:pos="5985"/>
        </w:tabs>
        <w:spacing w:after="0" w:line="240" w:lineRule="auto"/>
        <w:jc w:val="right"/>
        <w:rPr>
          <w:rFonts w:ascii="Times New Roman" w:hAnsi="Times New Roman"/>
          <w:sz w:val="28"/>
          <w:szCs w:val="28"/>
        </w:rPr>
      </w:pPr>
    </w:p>
    <w:sectPr w:rsidR="00EA7F0D" w:rsidRPr="00AA300E" w:rsidSect="00CA004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085"/>
    <w:multiLevelType w:val="hybridMultilevel"/>
    <w:tmpl w:val="3578C2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735373"/>
    <w:multiLevelType w:val="hybridMultilevel"/>
    <w:tmpl w:val="9558FBA6"/>
    <w:lvl w:ilvl="0" w:tplc="4BA43B2C">
      <w:start w:val="4"/>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
    <w:nsid w:val="61205B22"/>
    <w:multiLevelType w:val="multilevel"/>
    <w:tmpl w:val="0134907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04C"/>
    <w:rsid w:val="0001443B"/>
    <w:rsid w:val="00032E6C"/>
    <w:rsid w:val="00033EBB"/>
    <w:rsid w:val="00036390"/>
    <w:rsid w:val="000479DB"/>
    <w:rsid w:val="000637CB"/>
    <w:rsid w:val="00085879"/>
    <w:rsid w:val="000B67C6"/>
    <w:rsid w:val="000E0C2A"/>
    <w:rsid w:val="000E42A6"/>
    <w:rsid w:val="000F5CFE"/>
    <w:rsid w:val="00111D7B"/>
    <w:rsid w:val="00135EF0"/>
    <w:rsid w:val="00144C5F"/>
    <w:rsid w:val="001518C3"/>
    <w:rsid w:val="001748A1"/>
    <w:rsid w:val="00180F78"/>
    <w:rsid w:val="00184F32"/>
    <w:rsid w:val="00187BD5"/>
    <w:rsid w:val="00190AF1"/>
    <w:rsid w:val="001A50AB"/>
    <w:rsid w:val="001B0346"/>
    <w:rsid w:val="001C5568"/>
    <w:rsid w:val="001F21A7"/>
    <w:rsid w:val="001F381D"/>
    <w:rsid w:val="00245910"/>
    <w:rsid w:val="00270537"/>
    <w:rsid w:val="0028029E"/>
    <w:rsid w:val="00284B6F"/>
    <w:rsid w:val="0028602B"/>
    <w:rsid w:val="002941AB"/>
    <w:rsid w:val="002C575B"/>
    <w:rsid w:val="002E18F0"/>
    <w:rsid w:val="00301094"/>
    <w:rsid w:val="003245F9"/>
    <w:rsid w:val="003513C9"/>
    <w:rsid w:val="00360CED"/>
    <w:rsid w:val="00372436"/>
    <w:rsid w:val="00372A8B"/>
    <w:rsid w:val="003809E3"/>
    <w:rsid w:val="00397B22"/>
    <w:rsid w:val="003B32A7"/>
    <w:rsid w:val="003F7DBE"/>
    <w:rsid w:val="00401E81"/>
    <w:rsid w:val="004048FF"/>
    <w:rsid w:val="00421668"/>
    <w:rsid w:val="004375CD"/>
    <w:rsid w:val="00456E6F"/>
    <w:rsid w:val="00473D12"/>
    <w:rsid w:val="004836B3"/>
    <w:rsid w:val="00483FC8"/>
    <w:rsid w:val="00496D0E"/>
    <w:rsid w:val="004A6F12"/>
    <w:rsid w:val="004C7069"/>
    <w:rsid w:val="004D21DA"/>
    <w:rsid w:val="004E46DA"/>
    <w:rsid w:val="004E50EB"/>
    <w:rsid w:val="004F46AA"/>
    <w:rsid w:val="00531C66"/>
    <w:rsid w:val="0054016D"/>
    <w:rsid w:val="00547473"/>
    <w:rsid w:val="00550BA7"/>
    <w:rsid w:val="005667C9"/>
    <w:rsid w:val="00572473"/>
    <w:rsid w:val="005807C3"/>
    <w:rsid w:val="00586D07"/>
    <w:rsid w:val="00594A65"/>
    <w:rsid w:val="00594BAE"/>
    <w:rsid w:val="005D60BA"/>
    <w:rsid w:val="00600433"/>
    <w:rsid w:val="00603171"/>
    <w:rsid w:val="00634DC6"/>
    <w:rsid w:val="00644243"/>
    <w:rsid w:val="00657276"/>
    <w:rsid w:val="006836EE"/>
    <w:rsid w:val="006B3D35"/>
    <w:rsid w:val="006D797F"/>
    <w:rsid w:val="006E1C10"/>
    <w:rsid w:val="006F1BB2"/>
    <w:rsid w:val="006F3159"/>
    <w:rsid w:val="006F56E2"/>
    <w:rsid w:val="00724146"/>
    <w:rsid w:val="0073093C"/>
    <w:rsid w:val="0073435E"/>
    <w:rsid w:val="00781317"/>
    <w:rsid w:val="007B302B"/>
    <w:rsid w:val="007C48CA"/>
    <w:rsid w:val="00812376"/>
    <w:rsid w:val="00821B42"/>
    <w:rsid w:val="008618A3"/>
    <w:rsid w:val="0089349F"/>
    <w:rsid w:val="008B6022"/>
    <w:rsid w:val="008C6D92"/>
    <w:rsid w:val="008E07C7"/>
    <w:rsid w:val="008E17EB"/>
    <w:rsid w:val="008E3B50"/>
    <w:rsid w:val="008F7EC3"/>
    <w:rsid w:val="00916A56"/>
    <w:rsid w:val="00926F1C"/>
    <w:rsid w:val="00930270"/>
    <w:rsid w:val="00934437"/>
    <w:rsid w:val="009500F9"/>
    <w:rsid w:val="009506DD"/>
    <w:rsid w:val="00956A92"/>
    <w:rsid w:val="00956E0A"/>
    <w:rsid w:val="009706E7"/>
    <w:rsid w:val="0098345E"/>
    <w:rsid w:val="00997709"/>
    <w:rsid w:val="009D5023"/>
    <w:rsid w:val="00A046CA"/>
    <w:rsid w:val="00A14280"/>
    <w:rsid w:val="00A22A01"/>
    <w:rsid w:val="00A32665"/>
    <w:rsid w:val="00A41677"/>
    <w:rsid w:val="00A65BDB"/>
    <w:rsid w:val="00A84015"/>
    <w:rsid w:val="00AA300E"/>
    <w:rsid w:val="00AF1E5A"/>
    <w:rsid w:val="00AF326E"/>
    <w:rsid w:val="00B00783"/>
    <w:rsid w:val="00B05EC3"/>
    <w:rsid w:val="00B20244"/>
    <w:rsid w:val="00B27908"/>
    <w:rsid w:val="00B404E5"/>
    <w:rsid w:val="00B61C22"/>
    <w:rsid w:val="00B63799"/>
    <w:rsid w:val="00B77E81"/>
    <w:rsid w:val="00B81347"/>
    <w:rsid w:val="00BA4E2C"/>
    <w:rsid w:val="00BC7C59"/>
    <w:rsid w:val="00BE608A"/>
    <w:rsid w:val="00BF6270"/>
    <w:rsid w:val="00C03484"/>
    <w:rsid w:val="00C10DBA"/>
    <w:rsid w:val="00C149B2"/>
    <w:rsid w:val="00C166F4"/>
    <w:rsid w:val="00C713D1"/>
    <w:rsid w:val="00C775BB"/>
    <w:rsid w:val="00C776EF"/>
    <w:rsid w:val="00C83E44"/>
    <w:rsid w:val="00C86BBD"/>
    <w:rsid w:val="00C9473B"/>
    <w:rsid w:val="00CA004C"/>
    <w:rsid w:val="00CA0A06"/>
    <w:rsid w:val="00CA32CB"/>
    <w:rsid w:val="00CB47D3"/>
    <w:rsid w:val="00CF0F47"/>
    <w:rsid w:val="00D0212B"/>
    <w:rsid w:val="00D3177F"/>
    <w:rsid w:val="00D32A22"/>
    <w:rsid w:val="00D44EC2"/>
    <w:rsid w:val="00D64398"/>
    <w:rsid w:val="00D86E3C"/>
    <w:rsid w:val="00DA1120"/>
    <w:rsid w:val="00DC7DE7"/>
    <w:rsid w:val="00DE2E7C"/>
    <w:rsid w:val="00DF51E4"/>
    <w:rsid w:val="00DF7054"/>
    <w:rsid w:val="00E5285D"/>
    <w:rsid w:val="00E838C9"/>
    <w:rsid w:val="00E90733"/>
    <w:rsid w:val="00E91E68"/>
    <w:rsid w:val="00EA12B6"/>
    <w:rsid w:val="00EA7F0D"/>
    <w:rsid w:val="00EB25D8"/>
    <w:rsid w:val="00EE28CF"/>
    <w:rsid w:val="00EE5E62"/>
    <w:rsid w:val="00F104B5"/>
    <w:rsid w:val="00F10EC6"/>
    <w:rsid w:val="00F14160"/>
    <w:rsid w:val="00F2227F"/>
    <w:rsid w:val="00F52204"/>
    <w:rsid w:val="00F639CA"/>
    <w:rsid w:val="00F8253A"/>
    <w:rsid w:val="00FA6CB2"/>
    <w:rsid w:val="00FB7616"/>
    <w:rsid w:val="00FC4018"/>
    <w:rsid w:val="00FD784A"/>
    <w:rsid w:val="00FE38E4"/>
    <w:rsid w:val="00FE627D"/>
    <w:rsid w:val="00FF33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004C"/>
    <w:pPr>
      <w:ind w:left="720"/>
      <w:contextualSpacing/>
    </w:pPr>
  </w:style>
  <w:style w:type="table" w:styleId="TableGrid">
    <w:name w:val="Table Grid"/>
    <w:basedOn w:val="TableNormal"/>
    <w:uiPriority w:val="99"/>
    <w:rsid w:val="00F10E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5702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11</Pages>
  <Words>2769</Words>
  <Characters>15784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biralotv</cp:lastModifiedBy>
  <cp:revision>326</cp:revision>
  <dcterms:created xsi:type="dcterms:W3CDTF">2016-10-25T05:50:00Z</dcterms:created>
  <dcterms:modified xsi:type="dcterms:W3CDTF">2016-10-26T14:03:00Z</dcterms:modified>
</cp:coreProperties>
</file>